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764" w:rsidRDefault="00645764" w:rsidP="00645764">
      <w:pPr>
        <w:spacing w:after="0" w:line="360" w:lineRule="auto"/>
        <w:jc w:val="center"/>
        <w:rPr>
          <w:rFonts w:ascii="Times New Roman" w:hAnsi="Times New Roman"/>
          <w:b/>
          <w:bCs/>
          <w:sz w:val="24"/>
          <w:szCs w:val="24"/>
        </w:rPr>
      </w:pPr>
      <w:r w:rsidRPr="0033169B">
        <w:rPr>
          <w:rFonts w:ascii="Times New Roman" w:hAnsi="Times New Roman"/>
          <w:b/>
          <w:bCs/>
          <w:sz w:val="24"/>
          <w:szCs w:val="24"/>
        </w:rPr>
        <w:t>DENTİN HASSASİYETİ TEDAVİSİNDE KULLANILAN GÜNCEL DESENSİTİZAN AJANLAR</w:t>
      </w:r>
    </w:p>
    <w:p w:rsidR="00645764" w:rsidRDefault="00645764" w:rsidP="001F00A3">
      <w:pPr>
        <w:spacing w:after="0" w:line="360" w:lineRule="auto"/>
        <w:jc w:val="center"/>
        <w:rPr>
          <w:rFonts w:ascii="Times New Roman" w:hAnsi="Times New Roman"/>
          <w:b/>
          <w:bCs/>
          <w:sz w:val="24"/>
          <w:szCs w:val="24"/>
        </w:rPr>
      </w:pPr>
    </w:p>
    <w:p w:rsidR="00645764" w:rsidRPr="000946DE" w:rsidRDefault="00645764" w:rsidP="00645764">
      <w:pPr>
        <w:spacing w:after="0" w:line="360" w:lineRule="auto"/>
        <w:jc w:val="center"/>
        <w:rPr>
          <w:rFonts w:ascii="Times New Roman" w:hAnsi="Times New Roman"/>
          <w:bCs/>
          <w:sz w:val="24"/>
          <w:szCs w:val="24"/>
        </w:rPr>
      </w:pPr>
      <w:r w:rsidRPr="000946DE">
        <w:rPr>
          <w:rFonts w:ascii="Times New Roman" w:hAnsi="Times New Roman"/>
          <w:bCs/>
          <w:sz w:val="24"/>
          <w:szCs w:val="24"/>
        </w:rPr>
        <w:t>CURRENT DESENS</w:t>
      </w:r>
      <w:r w:rsidR="003021E7">
        <w:rPr>
          <w:rFonts w:ascii="Times New Roman" w:hAnsi="Times New Roman"/>
          <w:bCs/>
          <w:sz w:val="24"/>
          <w:szCs w:val="24"/>
        </w:rPr>
        <w:t>I</w:t>
      </w:r>
      <w:r w:rsidRPr="000946DE">
        <w:rPr>
          <w:rFonts w:ascii="Times New Roman" w:hAnsi="Times New Roman"/>
          <w:bCs/>
          <w:sz w:val="24"/>
          <w:szCs w:val="24"/>
        </w:rPr>
        <w:t>T</w:t>
      </w:r>
      <w:r w:rsidR="003021E7">
        <w:rPr>
          <w:rFonts w:ascii="Times New Roman" w:hAnsi="Times New Roman"/>
          <w:bCs/>
          <w:sz w:val="24"/>
          <w:szCs w:val="24"/>
        </w:rPr>
        <w:t>I</w:t>
      </w:r>
      <w:r w:rsidRPr="000946DE">
        <w:rPr>
          <w:rFonts w:ascii="Times New Roman" w:hAnsi="Times New Roman"/>
          <w:bCs/>
          <w:sz w:val="24"/>
          <w:szCs w:val="24"/>
        </w:rPr>
        <w:t>Z</w:t>
      </w:r>
      <w:r w:rsidR="003021E7">
        <w:rPr>
          <w:rFonts w:ascii="Times New Roman" w:hAnsi="Times New Roman"/>
          <w:bCs/>
          <w:sz w:val="24"/>
          <w:szCs w:val="24"/>
        </w:rPr>
        <w:t>I</w:t>
      </w:r>
      <w:r w:rsidRPr="000946DE">
        <w:rPr>
          <w:rFonts w:ascii="Times New Roman" w:hAnsi="Times New Roman"/>
          <w:bCs/>
          <w:sz w:val="24"/>
          <w:szCs w:val="24"/>
        </w:rPr>
        <w:t>NG AGENTS FOR TH</w:t>
      </w:r>
      <w:r w:rsidR="003021E7">
        <w:rPr>
          <w:rFonts w:ascii="Times New Roman" w:hAnsi="Times New Roman"/>
          <w:bCs/>
          <w:sz w:val="24"/>
          <w:szCs w:val="24"/>
        </w:rPr>
        <w:t>E TREATMENT OF DENTIN HYPERSENSI</w:t>
      </w:r>
      <w:r w:rsidRPr="000946DE">
        <w:rPr>
          <w:rFonts w:ascii="Times New Roman" w:hAnsi="Times New Roman"/>
          <w:bCs/>
          <w:sz w:val="24"/>
          <w:szCs w:val="24"/>
        </w:rPr>
        <w:t>T</w:t>
      </w:r>
      <w:r w:rsidR="003021E7">
        <w:rPr>
          <w:rFonts w:ascii="Times New Roman" w:hAnsi="Times New Roman"/>
          <w:bCs/>
          <w:sz w:val="24"/>
          <w:szCs w:val="24"/>
        </w:rPr>
        <w:t>I</w:t>
      </w:r>
      <w:r w:rsidRPr="000946DE">
        <w:rPr>
          <w:rFonts w:ascii="Times New Roman" w:hAnsi="Times New Roman"/>
          <w:bCs/>
          <w:sz w:val="24"/>
          <w:szCs w:val="24"/>
        </w:rPr>
        <w:t>V</w:t>
      </w:r>
      <w:r w:rsidR="003021E7">
        <w:rPr>
          <w:rFonts w:ascii="Times New Roman" w:hAnsi="Times New Roman"/>
          <w:bCs/>
          <w:sz w:val="24"/>
          <w:szCs w:val="24"/>
        </w:rPr>
        <w:t>I</w:t>
      </w:r>
      <w:r w:rsidRPr="000946DE">
        <w:rPr>
          <w:rFonts w:ascii="Times New Roman" w:hAnsi="Times New Roman"/>
          <w:bCs/>
          <w:sz w:val="24"/>
          <w:szCs w:val="24"/>
        </w:rPr>
        <w:t>TY</w:t>
      </w:r>
    </w:p>
    <w:p w:rsidR="00645764" w:rsidRDefault="00645764" w:rsidP="00645764">
      <w:pPr>
        <w:spacing w:after="0" w:line="360" w:lineRule="auto"/>
        <w:jc w:val="center"/>
        <w:rPr>
          <w:rFonts w:ascii="Times New Roman" w:hAnsi="Times New Roman"/>
          <w:b/>
          <w:bCs/>
          <w:sz w:val="24"/>
          <w:szCs w:val="24"/>
        </w:rPr>
      </w:pPr>
    </w:p>
    <w:p w:rsidR="00645764" w:rsidRDefault="00645764" w:rsidP="00645764">
      <w:pPr>
        <w:spacing w:after="0" w:line="360" w:lineRule="auto"/>
        <w:jc w:val="center"/>
        <w:rPr>
          <w:rFonts w:ascii="Times New Roman" w:hAnsi="Times New Roman"/>
          <w:b/>
          <w:bCs/>
          <w:sz w:val="24"/>
          <w:szCs w:val="24"/>
        </w:rPr>
      </w:pPr>
      <w:r>
        <w:rPr>
          <w:rFonts w:ascii="Times New Roman" w:hAnsi="Times New Roman"/>
          <w:b/>
          <w:bCs/>
          <w:sz w:val="24"/>
          <w:szCs w:val="24"/>
        </w:rPr>
        <w:t>Sevde KURŞUN</w:t>
      </w:r>
    </w:p>
    <w:p w:rsidR="00645764" w:rsidRPr="00802EC2" w:rsidRDefault="00645764" w:rsidP="00645764">
      <w:pPr>
        <w:spacing w:after="0" w:line="360" w:lineRule="auto"/>
        <w:jc w:val="center"/>
        <w:rPr>
          <w:rFonts w:ascii="Times New Roman" w:hAnsi="Times New Roman"/>
          <w:bCs/>
          <w:sz w:val="24"/>
          <w:szCs w:val="24"/>
        </w:rPr>
      </w:pPr>
      <w:r w:rsidRPr="00802EC2">
        <w:rPr>
          <w:rFonts w:ascii="Times New Roman" w:hAnsi="Times New Roman"/>
          <w:bCs/>
          <w:sz w:val="24"/>
          <w:szCs w:val="24"/>
        </w:rPr>
        <w:t>Gelişim Üniversitesi, sevdeasiye@gmail.com https://orcid.org/0000-0003-1892-9718</w:t>
      </w:r>
    </w:p>
    <w:p w:rsidR="001F00A3" w:rsidRPr="00114846" w:rsidRDefault="001F00A3" w:rsidP="00636365">
      <w:pPr>
        <w:spacing w:after="0" w:line="360" w:lineRule="auto"/>
        <w:jc w:val="center"/>
        <w:rPr>
          <w:rFonts w:ascii="Times New Roman" w:hAnsi="Times New Roman"/>
          <w:sz w:val="24"/>
          <w:szCs w:val="24"/>
        </w:rPr>
      </w:pPr>
    </w:p>
    <w:p w:rsidR="00A94B0C" w:rsidRPr="000D514D" w:rsidRDefault="00A94B0C" w:rsidP="00477A16">
      <w:pPr>
        <w:shd w:val="clear" w:color="auto" w:fill="00B0F0"/>
        <w:spacing w:after="0" w:line="360" w:lineRule="auto"/>
        <w:jc w:val="center"/>
        <w:rPr>
          <w:rFonts w:ascii="Times New Roman" w:hAnsi="Times New Roman"/>
          <w:i/>
          <w:sz w:val="24"/>
          <w:szCs w:val="24"/>
        </w:rPr>
      </w:pPr>
      <w:r w:rsidRPr="000D514D">
        <w:rPr>
          <w:rFonts w:ascii="Times New Roman" w:hAnsi="Times New Roman"/>
          <w:i/>
          <w:sz w:val="24"/>
          <w:szCs w:val="24"/>
        </w:rPr>
        <w:t>Yayın Tarihi: 2</w:t>
      </w:r>
      <w:r w:rsidR="00133D3C" w:rsidRPr="000D514D">
        <w:rPr>
          <w:rFonts w:ascii="Times New Roman" w:hAnsi="Times New Roman"/>
          <w:i/>
          <w:sz w:val="24"/>
          <w:szCs w:val="24"/>
        </w:rPr>
        <w:t>8</w:t>
      </w:r>
      <w:r w:rsidRPr="000D514D">
        <w:rPr>
          <w:rFonts w:ascii="Times New Roman" w:hAnsi="Times New Roman"/>
          <w:i/>
          <w:sz w:val="24"/>
          <w:szCs w:val="24"/>
        </w:rPr>
        <w:t>.0</w:t>
      </w:r>
      <w:r w:rsidR="00133D3C" w:rsidRPr="000D514D">
        <w:rPr>
          <w:rFonts w:ascii="Times New Roman" w:hAnsi="Times New Roman"/>
          <w:i/>
          <w:sz w:val="24"/>
          <w:szCs w:val="24"/>
        </w:rPr>
        <w:t>3</w:t>
      </w:r>
      <w:r w:rsidRPr="000D514D">
        <w:rPr>
          <w:rFonts w:ascii="Times New Roman" w:hAnsi="Times New Roman"/>
          <w:i/>
          <w:sz w:val="24"/>
          <w:szCs w:val="24"/>
        </w:rPr>
        <w:t>.2024</w:t>
      </w:r>
    </w:p>
    <w:p w:rsidR="00296B0A" w:rsidRDefault="00296B0A" w:rsidP="00477A16">
      <w:pPr>
        <w:spacing w:after="0" w:line="240" w:lineRule="auto"/>
        <w:jc w:val="both"/>
        <w:rPr>
          <w:rFonts w:ascii="Times New Roman" w:hAnsi="Times New Roman"/>
          <w:b/>
          <w:bCs/>
          <w:sz w:val="24"/>
          <w:szCs w:val="24"/>
        </w:rPr>
      </w:pPr>
      <w:r w:rsidRPr="000D514D">
        <w:rPr>
          <w:rFonts w:ascii="Times New Roman" w:hAnsi="Times New Roman"/>
          <w:b/>
          <w:bCs/>
          <w:sz w:val="24"/>
          <w:szCs w:val="24"/>
        </w:rPr>
        <w:t>ÖZ</w:t>
      </w:r>
    </w:p>
    <w:p w:rsidR="00F91121" w:rsidRPr="00522892" w:rsidRDefault="00F91121" w:rsidP="00F91121">
      <w:pPr>
        <w:spacing w:after="0" w:line="240" w:lineRule="auto"/>
        <w:ind w:firstLine="709"/>
        <w:jc w:val="both"/>
        <w:rPr>
          <w:rFonts w:ascii="Times New Roman" w:hAnsi="Times New Roman"/>
          <w:sz w:val="24"/>
          <w:szCs w:val="24"/>
        </w:rPr>
      </w:pPr>
      <w:r w:rsidRPr="00522892">
        <w:rPr>
          <w:rFonts w:ascii="Times New Roman" w:hAnsi="Times New Roman"/>
          <w:sz w:val="24"/>
          <w:szCs w:val="24"/>
        </w:rPr>
        <w:t xml:space="preserve">Dentin hassasiyeti, termal, dokunsal, kimyasal uyaranlarla ortaya çıkan kısa süreli ve keskin ağrıya sebep olan yaygın bir olgudur. Ani ve hafif bir hassasiyetten, hayat kalitesini düşüren daha ağır bir tabloya kadar farklı seviyelerde görülebilir. Dentin hassasiyetinin klinik yönetiminde bir dizi tedavi protokolü tanımlanmıştır. Bu protokolde ilk basamak kişinin evde uygulayabileceği hassasiyet giderici diş macunu, gargara gibi ajanlardan oluşmaktadır. Bir sonraki aşama profesyonel uygulamalardır. Klinik şartlarında uygulanan bu ikinci aşamada ise invaziv ve noninvaziv tedaviler yer alır. Noninvaziv tedaviler genel olarak </w:t>
      </w:r>
      <w:bookmarkStart w:id="0" w:name="_Hlk165043825"/>
      <w:r w:rsidRPr="00522892">
        <w:rPr>
          <w:rFonts w:ascii="Times New Roman" w:hAnsi="Times New Roman"/>
          <w:sz w:val="24"/>
          <w:szCs w:val="24"/>
        </w:rPr>
        <w:t xml:space="preserve">dentin desensitizan </w:t>
      </w:r>
      <w:bookmarkEnd w:id="0"/>
      <w:r w:rsidRPr="00522892">
        <w:rPr>
          <w:rFonts w:ascii="Times New Roman" w:hAnsi="Times New Roman"/>
          <w:sz w:val="24"/>
          <w:szCs w:val="24"/>
        </w:rPr>
        <w:t>ajanların klinik olarak uygulanmasını ifade eder. Bu çalışmada dentin hassasiyetini gidermede kullanılan güncel desensitizan ajanlar üzerinde durulacaktır.</w:t>
      </w:r>
    </w:p>
    <w:p w:rsidR="00F91121" w:rsidRPr="00522892" w:rsidRDefault="00F91121" w:rsidP="00F91121">
      <w:pPr>
        <w:spacing w:after="0" w:line="360" w:lineRule="auto"/>
        <w:jc w:val="both"/>
        <w:rPr>
          <w:rFonts w:ascii="Times New Roman" w:hAnsi="Times New Roman"/>
          <w:sz w:val="24"/>
          <w:szCs w:val="24"/>
        </w:rPr>
      </w:pPr>
      <w:r w:rsidRPr="00F91121">
        <w:rPr>
          <w:rFonts w:ascii="Times New Roman" w:hAnsi="Times New Roman"/>
          <w:b/>
          <w:sz w:val="24"/>
          <w:szCs w:val="24"/>
        </w:rPr>
        <w:t>Anahtar Kelimeler:</w:t>
      </w:r>
      <w:r w:rsidRPr="00522892">
        <w:rPr>
          <w:rFonts w:ascii="Times New Roman" w:hAnsi="Times New Roman"/>
          <w:sz w:val="24"/>
          <w:szCs w:val="24"/>
        </w:rPr>
        <w:t xml:space="preserve"> Dentin hassasiyeti, tedavi, dentin desensitizan ajanlar.</w:t>
      </w:r>
    </w:p>
    <w:p w:rsidR="001F00A3" w:rsidRPr="00114846" w:rsidRDefault="001F00A3" w:rsidP="001F00A3">
      <w:pPr>
        <w:spacing w:after="0" w:line="240" w:lineRule="auto"/>
        <w:jc w:val="both"/>
        <w:rPr>
          <w:rFonts w:ascii="Times New Roman" w:hAnsi="Times New Roman"/>
          <w:sz w:val="24"/>
          <w:szCs w:val="24"/>
        </w:rPr>
      </w:pPr>
    </w:p>
    <w:p w:rsidR="001F00A3" w:rsidRPr="00114846" w:rsidRDefault="001F00A3" w:rsidP="001F00A3">
      <w:pPr>
        <w:spacing w:after="0" w:line="240" w:lineRule="auto"/>
        <w:jc w:val="both"/>
        <w:rPr>
          <w:rFonts w:ascii="Times New Roman" w:hAnsi="Times New Roman"/>
          <w:b/>
          <w:bCs/>
          <w:sz w:val="24"/>
          <w:szCs w:val="24"/>
        </w:rPr>
      </w:pPr>
      <w:r w:rsidRPr="00114846">
        <w:rPr>
          <w:rFonts w:ascii="Times New Roman" w:hAnsi="Times New Roman"/>
          <w:b/>
          <w:bCs/>
          <w:sz w:val="24"/>
          <w:szCs w:val="24"/>
        </w:rPr>
        <w:t>ABSTRACT</w:t>
      </w:r>
    </w:p>
    <w:p w:rsidR="00F91121" w:rsidRPr="00522892" w:rsidRDefault="00F91121" w:rsidP="00F91121">
      <w:pPr>
        <w:spacing w:after="0" w:line="240" w:lineRule="auto"/>
        <w:ind w:firstLine="709"/>
        <w:jc w:val="both"/>
        <w:rPr>
          <w:rFonts w:ascii="Times New Roman" w:hAnsi="Times New Roman"/>
          <w:sz w:val="24"/>
          <w:szCs w:val="24"/>
        </w:rPr>
      </w:pPr>
      <w:r w:rsidRPr="00522892">
        <w:rPr>
          <w:rFonts w:ascii="Times New Roman" w:hAnsi="Times New Roman"/>
          <w:sz w:val="24"/>
          <w:szCs w:val="24"/>
        </w:rPr>
        <w:t>Dentine sensitivity is a common condition characterized by short-term, sharp pain triggered by thermal, tactile, and chemical stimuli. It ranges from mild and sudden discomfort to more severe cases that can significantly impact the quality of life. Various treatment approaches have been developed to manage dentine sensitivity. The initial step typically involves desensitizing agents like desensitizing toothpastes and mouthwashes that patients can apply at home. Following this, professional treatments are administered, which may involve either invasive or noninvasive procedures in a clinical setting. Noninvasive clinical treatments often refer the application of desensitizing agents. This study aims to explore the current desensitizing agents utilized in treating dentine sensitivity.</w:t>
      </w:r>
    </w:p>
    <w:p w:rsidR="00F91121" w:rsidRPr="00522892" w:rsidRDefault="00F91121" w:rsidP="00F91121">
      <w:pPr>
        <w:spacing w:after="0" w:line="360" w:lineRule="auto"/>
        <w:jc w:val="both"/>
        <w:rPr>
          <w:rFonts w:ascii="Times New Roman" w:hAnsi="Times New Roman"/>
          <w:sz w:val="24"/>
          <w:szCs w:val="24"/>
        </w:rPr>
      </w:pPr>
      <w:r w:rsidRPr="00F91121">
        <w:rPr>
          <w:rFonts w:ascii="Times New Roman" w:hAnsi="Times New Roman"/>
          <w:b/>
          <w:sz w:val="24"/>
          <w:szCs w:val="24"/>
        </w:rPr>
        <w:t>Keywords:</w:t>
      </w:r>
      <w:r w:rsidRPr="00522892">
        <w:rPr>
          <w:rFonts w:ascii="Times New Roman" w:hAnsi="Times New Roman"/>
          <w:sz w:val="24"/>
          <w:szCs w:val="24"/>
        </w:rPr>
        <w:t xml:space="preserve"> Dentine hypersensitivity, treatment, desensitizing agents.</w:t>
      </w:r>
    </w:p>
    <w:p w:rsidR="00F91121" w:rsidRDefault="00F91121" w:rsidP="001F00A3">
      <w:pPr>
        <w:spacing w:after="0" w:line="240" w:lineRule="auto"/>
        <w:jc w:val="both"/>
        <w:rPr>
          <w:rFonts w:ascii="Times New Roman" w:hAnsi="Times New Roman"/>
          <w:sz w:val="24"/>
          <w:szCs w:val="24"/>
        </w:rPr>
      </w:pPr>
    </w:p>
    <w:p w:rsidR="001F00A3" w:rsidRDefault="001F00A3" w:rsidP="001F00A3">
      <w:pPr>
        <w:spacing w:after="0" w:line="240" w:lineRule="auto"/>
        <w:jc w:val="both"/>
        <w:rPr>
          <w:rFonts w:ascii="Times New Roman" w:hAnsi="Times New Roman"/>
          <w:sz w:val="24"/>
          <w:szCs w:val="24"/>
        </w:rPr>
      </w:pPr>
    </w:p>
    <w:p w:rsidR="003E4AD8" w:rsidRDefault="003E4AD8" w:rsidP="001F00A3">
      <w:pPr>
        <w:spacing w:after="0" w:line="240" w:lineRule="auto"/>
        <w:jc w:val="both"/>
        <w:rPr>
          <w:rFonts w:ascii="Times New Roman" w:hAnsi="Times New Roman"/>
          <w:sz w:val="24"/>
          <w:szCs w:val="24"/>
        </w:rPr>
      </w:pPr>
    </w:p>
    <w:p w:rsidR="003E4AD8" w:rsidRDefault="003E4AD8" w:rsidP="001F00A3">
      <w:pPr>
        <w:spacing w:after="0" w:line="240" w:lineRule="auto"/>
        <w:jc w:val="both"/>
        <w:rPr>
          <w:rFonts w:ascii="Times New Roman" w:hAnsi="Times New Roman"/>
          <w:sz w:val="24"/>
          <w:szCs w:val="24"/>
        </w:rPr>
      </w:pPr>
    </w:p>
    <w:p w:rsidR="003E4AD8" w:rsidRDefault="003E4AD8" w:rsidP="001F00A3">
      <w:pPr>
        <w:spacing w:after="0" w:line="240" w:lineRule="auto"/>
        <w:jc w:val="both"/>
        <w:rPr>
          <w:rFonts w:ascii="Times New Roman" w:hAnsi="Times New Roman"/>
          <w:sz w:val="24"/>
          <w:szCs w:val="24"/>
        </w:rPr>
      </w:pPr>
    </w:p>
    <w:p w:rsidR="003E4AD8" w:rsidRDefault="003E4AD8" w:rsidP="001F00A3">
      <w:pPr>
        <w:spacing w:after="0" w:line="240" w:lineRule="auto"/>
        <w:jc w:val="both"/>
        <w:rPr>
          <w:rFonts w:ascii="Times New Roman" w:hAnsi="Times New Roman"/>
          <w:sz w:val="24"/>
          <w:szCs w:val="24"/>
        </w:rPr>
      </w:pPr>
    </w:p>
    <w:p w:rsidR="003021E7" w:rsidRDefault="003021E7" w:rsidP="001F00A3">
      <w:pPr>
        <w:spacing w:after="0" w:line="240" w:lineRule="auto"/>
        <w:jc w:val="both"/>
        <w:rPr>
          <w:rFonts w:ascii="Times New Roman" w:hAnsi="Times New Roman"/>
          <w:sz w:val="24"/>
          <w:szCs w:val="24"/>
        </w:rPr>
      </w:pPr>
      <w:bookmarkStart w:id="1" w:name="_GoBack"/>
      <w:bookmarkEnd w:id="1"/>
    </w:p>
    <w:p w:rsidR="003E4AD8" w:rsidRDefault="003E4AD8" w:rsidP="001F00A3">
      <w:pPr>
        <w:spacing w:after="0" w:line="240" w:lineRule="auto"/>
        <w:jc w:val="both"/>
        <w:rPr>
          <w:rFonts w:ascii="Times New Roman" w:hAnsi="Times New Roman"/>
          <w:sz w:val="24"/>
          <w:szCs w:val="24"/>
        </w:rPr>
      </w:pPr>
    </w:p>
    <w:p w:rsidR="003E4AD8" w:rsidRDefault="003E4AD8" w:rsidP="001F00A3">
      <w:pPr>
        <w:spacing w:after="0" w:line="240" w:lineRule="auto"/>
        <w:jc w:val="both"/>
        <w:rPr>
          <w:rFonts w:ascii="Times New Roman" w:hAnsi="Times New Roman"/>
          <w:sz w:val="24"/>
          <w:szCs w:val="24"/>
        </w:rPr>
      </w:pPr>
    </w:p>
    <w:p w:rsidR="00FD335D" w:rsidRPr="00F86CA1" w:rsidRDefault="001F00A3" w:rsidP="00FD335D">
      <w:pPr>
        <w:pStyle w:val="Balk1"/>
        <w:spacing w:before="0"/>
        <w:jc w:val="both"/>
        <w:rPr>
          <w:rFonts w:ascii="Times New Roman" w:hAnsi="Times New Roman" w:cs="Times New Roman"/>
          <w:color w:val="auto"/>
          <w:sz w:val="24"/>
        </w:rPr>
      </w:pPr>
      <w:r>
        <w:rPr>
          <w:rFonts w:ascii="Times New Roman" w:eastAsia="Times New Roman" w:hAnsi="Times New Roman" w:cs="Times New Roman"/>
          <w:color w:val="auto"/>
          <w:sz w:val="24"/>
        </w:rPr>
        <w:lastRenderedPageBreak/>
        <w:t xml:space="preserve">1. </w:t>
      </w:r>
      <w:r w:rsidR="00FD335D">
        <w:rPr>
          <w:rFonts w:ascii="Times New Roman" w:eastAsia="Times New Roman" w:hAnsi="Times New Roman" w:cs="Times New Roman"/>
          <w:color w:val="auto"/>
          <w:sz w:val="24"/>
        </w:rPr>
        <w:t>GİRİŞ</w:t>
      </w:r>
    </w:p>
    <w:p w:rsidR="009A34E2" w:rsidRPr="00456E73" w:rsidRDefault="009A34E2" w:rsidP="009A34E2">
      <w:pPr>
        <w:spacing w:after="0" w:line="360" w:lineRule="auto"/>
        <w:rPr>
          <w:rFonts w:ascii="Times New Roman" w:hAnsi="Times New Roman"/>
          <w:b/>
          <w:bCs/>
          <w:sz w:val="24"/>
          <w:szCs w:val="24"/>
        </w:rPr>
      </w:pPr>
      <w:r w:rsidRPr="00456E73">
        <w:rPr>
          <w:rFonts w:ascii="Times New Roman" w:hAnsi="Times New Roman"/>
          <w:b/>
          <w:bCs/>
          <w:sz w:val="24"/>
          <w:szCs w:val="24"/>
        </w:rPr>
        <w:t xml:space="preserve">Dentin Hassasiyeti </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Uluslararası </w:t>
      </w:r>
      <w:proofErr w:type="gramStart"/>
      <w:r w:rsidRPr="00456E73">
        <w:rPr>
          <w:rFonts w:ascii="Times New Roman" w:hAnsi="Times New Roman"/>
          <w:sz w:val="24"/>
          <w:szCs w:val="24"/>
        </w:rPr>
        <w:t>literatürde</w:t>
      </w:r>
      <w:proofErr w:type="gramEnd"/>
      <w:r w:rsidRPr="00456E73">
        <w:rPr>
          <w:rFonts w:ascii="Times New Roman" w:hAnsi="Times New Roman"/>
          <w:sz w:val="24"/>
          <w:szCs w:val="24"/>
        </w:rPr>
        <w:t xml:space="preserve"> kabul edilen ve yaygın şekilde kullanılan tanımına göre dentin hassasiyeti (DH), ağız ortamına açılan dentin yüzeylerinde termal, buharlaştırıcı, dokunsal, ozmotik veya kimyasal dış uyaranlara cevap olarak oluşan, başka herhangi bir dental defekt, patoloji veya hastalık ile açıklanamayan kısa süreli ve keskin bir ağrıdır. DH, gerçek bir hastalıktan ziyade bir </w:t>
      </w:r>
      <w:proofErr w:type="gramStart"/>
      <w:r w:rsidRPr="00456E73">
        <w:rPr>
          <w:rFonts w:ascii="Times New Roman" w:hAnsi="Times New Roman"/>
          <w:sz w:val="24"/>
          <w:szCs w:val="24"/>
        </w:rPr>
        <w:t>semptomlar</w:t>
      </w:r>
      <w:proofErr w:type="gramEnd"/>
      <w:r w:rsidRPr="00456E73">
        <w:rPr>
          <w:rFonts w:ascii="Times New Roman" w:hAnsi="Times New Roman"/>
          <w:sz w:val="24"/>
          <w:szCs w:val="24"/>
        </w:rPr>
        <w:t xml:space="preserve"> kompleksi olarak kabul edilebilir </w:t>
      </w:r>
      <w:sdt>
        <w:sdtPr>
          <w:rPr>
            <w:rFonts w:ascii="Times New Roman" w:hAnsi="Times New Roman"/>
            <w:sz w:val="24"/>
            <w:szCs w:val="24"/>
          </w:rPr>
          <w:tag w:val="MENDELEY_CITATION_v3_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"/>
          <w:id w:val="-930652970"/>
          <w:placeholder>
            <w:docPart w:val="D1F8B36F5CF942EABA59C5B2A635A66C"/>
          </w:placeholder>
        </w:sdtPr>
        <w:sdtEndPr/>
        <w:sdtContent>
          <w:r w:rsidRPr="00456E73">
            <w:rPr>
              <w:rFonts w:ascii="Times New Roman" w:hAnsi="Times New Roman"/>
              <w:sz w:val="24"/>
              <w:szCs w:val="24"/>
            </w:rPr>
            <w:t>(Consensus-based recommendations for the diagnosis and management of dentin hypersensitivity, 2003; Holland, 1997)</w:t>
          </w:r>
        </w:sdtContent>
      </w:sdt>
      <w:r w:rsidRPr="00456E73">
        <w:rPr>
          <w:rFonts w:ascii="Times New Roman" w:hAnsi="Times New Roman"/>
          <w:sz w:val="24"/>
          <w:szCs w:val="24"/>
        </w:rPr>
        <w:t>.</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Dentin hassasiyeti, toplumda sıklıkla karşılaşılan, açık dentinin uyarılmasıyla aniden ortaya çıkan ve uyaranın uzaklaşmasıyla geçen ağrı halidir. Hassasiyette ağrı </w:t>
      </w:r>
      <w:proofErr w:type="gramStart"/>
      <w:r w:rsidRPr="00456E73">
        <w:rPr>
          <w:rFonts w:ascii="Times New Roman" w:hAnsi="Times New Roman"/>
          <w:sz w:val="24"/>
          <w:szCs w:val="24"/>
        </w:rPr>
        <w:t>semptomunun</w:t>
      </w:r>
      <w:proofErr w:type="gramEnd"/>
      <w:r w:rsidRPr="00456E73">
        <w:rPr>
          <w:rFonts w:ascii="Times New Roman" w:hAnsi="Times New Roman"/>
          <w:sz w:val="24"/>
          <w:szCs w:val="24"/>
        </w:rPr>
        <w:t xml:space="preserve">, diş sert dokularının çeşitli nedenlerle aşınması sonucu açığa çıkan dentin tübüllerindeki sıvının baroreseptörleri stimüle etmesine bağlı olarak oluştuğu kabul edilmektedir </w:t>
      </w:r>
      <w:sdt>
        <w:sdtPr>
          <w:rPr>
            <w:rFonts w:ascii="Times New Roman" w:hAnsi="Times New Roman"/>
            <w:sz w:val="24"/>
            <w:szCs w:val="24"/>
          </w:rPr>
          <w:tag w:val="MENDELEY_CITATION_v3_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"/>
          <w:id w:val="-1447697636"/>
          <w:placeholder>
            <w:docPart w:val="D1F8B36F5CF942EABA59C5B2A635A66C"/>
          </w:placeholder>
        </w:sdtPr>
        <w:sdtEndPr/>
        <w:sdtContent>
          <w:r w:rsidRPr="00456E73">
            <w:rPr>
              <w:rFonts w:ascii="Times New Roman" w:hAnsi="Times New Roman"/>
              <w:sz w:val="24"/>
              <w:szCs w:val="24"/>
            </w:rPr>
            <w:t>(Johnson ve Brännström, 1974; Orchardson ve Gillam, 2006)</w:t>
          </w:r>
        </w:sdtContent>
      </w:sdt>
      <w:r w:rsidRPr="00456E73">
        <w:rPr>
          <w:rFonts w:ascii="Times New Roman" w:hAnsi="Times New Roman"/>
          <w:sz w:val="24"/>
          <w:szCs w:val="24"/>
        </w:rPr>
        <w:t>.</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Dentin-pulpa </w:t>
      </w:r>
      <w:proofErr w:type="gramStart"/>
      <w:r w:rsidRPr="00456E73">
        <w:rPr>
          <w:rFonts w:ascii="Times New Roman" w:hAnsi="Times New Roman"/>
          <w:sz w:val="24"/>
          <w:szCs w:val="24"/>
        </w:rPr>
        <w:t>kompleksinde</w:t>
      </w:r>
      <w:proofErr w:type="gramEnd"/>
      <w:r w:rsidRPr="00456E73">
        <w:rPr>
          <w:rFonts w:ascii="Times New Roman" w:hAnsi="Times New Roman"/>
          <w:sz w:val="24"/>
          <w:szCs w:val="24"/>
        </w:rPr>
        <w:t xml:space="preserve"> ağrı oluşumu mekanizması ile ilgili bilindiği üzere 3 teori vardır. Günümüzde dentin hassasiyetinin açıklanmasında hidrodinamik teorinin geçerliliği kabul edilmektedir. Brȁnnström ve arkadaşlarının öne sürmüş oldukları hidrodinamik teoriye göre ekspoz dentine gelen bir uyarı karşısında, tübüllerdeki sıvı, baroreseptörleri stimüle eder; böylece sinirsel sinyal iletimini başlatarak ağrı hissine neden olur </w:t>
      </w:r>
      <w:sdt>
        <w:sdtPr>
          <w:rPr>
            <w:rFonts w:ascii="Times New Roman" w:hAnsi="Times New Roman"/>
            <w:sz w:val="24"/>
            <w:szCs w:val="24"/>
          </w:rPr>
          <w:tag w:val="MENDELEY_CITATION_v3_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"/>
          <w:id w:val="1411037576"/>
          <w:placeholder>
            <w:docPart w:val="D1F8B36F5CF942EABA59C5B2A635A66C"/>
          </w:placeholder>
        </w:sdtPr>
        <w:sdtEndPr/>
        <w:sdtContent>
          <w:r w:rsidRPr="00456E73">
            <w:rPr>
              <w:rFonts w:ascii="Times New Roman" w:hAnsi="Times New Roman"/>
              <w:sz w:val="24"/>
              <w:szCs w:val="24"/>
            </w:rPr>
            <w:t>(Brännström ve Åström, 1964)</w:t>
          </w:r>
        </w:sdtContent>
      </w:sdt>
      <w:r w:rsidRPr="00456E73">
        <w:rPr>
          <w:rFonts w:ascii="Times New Roman" w:hAnsi="Times New Roman"/>
          <w:sz w:val="24"/>
          <w:szCs w:val="24"/>
        </w:rPr>
        <w:t xml:space="preserve">. Bu nedenle, DH'nin tedavisi, dentin tübül sıvısı hareketini önlemek ve sinir lifleri tarafından verilen ağrı yanıtını engellemek amacıyla açıkta kalan dentini örtülemeyi amaçlamaktadır </w:t>
      </w:r>
      <w:sdt>
        <w:sdtPr>
          <w:rPr>
            <w:rFonts w:ascii="Times New Roman" w:hAnsi="Times New Roman"/>
            <w:sz w:val="24"/>
            <w:szCs w:val="24"/>
          </w:rPr>
          <w:tag w:val="MENDELEY_CITATION_v3_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"/>
          <w:id w:val="1181545071"/>
          <w:placeholder>
            <w:docPart w:val="D1F8B36F5CF942EABA59C5B2A635A66C"/>
          </w:placeholder>
        </w:sdtPr>
        <w:sdtEndPr/>
        <w:sdtContent>
          <w:r w:rsidRPr="00456E73">
            <w:rPr>
              <w:rFonts w:ascii="Times New Roman" w:hAnsi="Times New Roman"/>
              <w:sz w:val="24"/>
              <w:szCs w:val="24"/>
            </w:rPr>
            <w:t>(Consensus-based recommendations for the diagnosis and management of dentin hypersensitivity, 2003)</w:t>
          </w:r>
        </w:sdtContent>
      </w:sdt>
      <w:r w:rsidRPr="00456E73">
        <w:rPr>
          <w:rFonts w:ascii="Times New Roman" w:hAnsi="Times New Roman"/>
          <w:sz w:val="24"/>
          <w:szCs w:val="24"/>
        </w:rPr>
        <w:t>. Bu ağrının doğasını keşfetmek ve DH'nin oluşumunu engellemek veya en azından azaltmak için birçok çalışma yapılmıştır.</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Dental piyasada DH tedavisi için giderek artan bir ürün yelpazesi mevcuttur. Bu ürünler genel olarak iki kategoriye ayrılır: evde uygulananlar ve ofis içi tedaviler. Ev uygulamaları kişinin kendisi tarafından uygulanan ilk adım tedavi yaklaşımlarıdır. Ağrıyı azaltmada başarısız olursa veya ağrı daha güçlü bir hale gelirse, DH'yi tedavi etmek için ofis içi tedavilere başlanmalıdır </w:t>
      </w:r>
      <w:sdt>
        <w:sdtPr>
          <w:rPr>
            <w:rFonts w:ascii="Times New Roman" w:hAnsi="Times New Roman"/>
            <w:sz w:val="24"/>
            <w:szCs w:val="24"/>
          </w:rPr>
          <w:tag w:val="MENDELEY_CITATION_v3_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"/>
          <w:id w:val="1392851177"/>
          <w:placeholder>
            <w:docPart w:val="D1F8B36F5CF942EABA59C5B2A635A66C"/>
          </w:placeholder>
        </w:sdtPr>
        <w:sdtEndPr/>
        <w:sdtContent>
          <w:r w:rsidRPr="00456E73">
            <w:rPr>
              <w:rFonts w:ascii="Times New Roman" w:hAnsi="Times New Roman"/>
              <w:sz w:val="24"/>
              <w:szCs w:val="24"/>
            </w:rPr>
            <w:t>(Moraschini, da Costa ve dos Santos, 2018)</w:t>
          </w:r>
        </w:sdtContent>
      </w:sdt>
      <w:r w:rsidRPr="00456E73">
        <w:rPr>
          <w:rFonts w:ascii="Times New Roman" w:hAnsi="Times New Roman"/>
          <w:sz w:val="24"/>
          <w:szCs w:val="24"/>
        </w:rPr>
        <w:t xml:space="preserve">. Ofis içi tedaviler ise kendi içinde noninvaziv ve invaziv tedaviler olarak kategorize edilebilir. İlk basamak tedavi yaklaşımları, genellikle bir diş hekimi tarafından topikal olarak uygulanan </w:t>
      </w:r>
      <w:r w:rsidRPr="00456E73">
        <w:rPr>
          <w:rFonts w:ascii="Times New Roman" w:hAnsi="Times New Roman"/>
          <w:sz w:val="24"/>
          <w:szCs w:val="24"/>
        </w:rPr>
        <w:lastRenderedPageBreak/>
        <w:t xml:space="preserve">noninvaziv tedavilerdir; bu aşamada kullanılan medikamanlar ‘dentin desensitizan ajanlar’ olarak tanımlanır. Desensitizan ajanlar farklı yöntemlerle etki gösterir. Sinirlerin desensitizasyonu ile sinyal iletimini bloke edebilir (potasyum nitrat, potasyum sitrat), açık dentin tübüllerini fiziksel veya kimyasal olarak tıkayarak işlev görebilir (florür, oksalat, kazein fosfopeptitler (CPP-ACP), glutaraldehit, kalsiyum fosfat ve türevleri) veya dentin yüzeyini örtüleyerek tubullerin geçirgenliğini azaltabilirler (vernikler, rezin </w:t>
      </w:r>
      <w:proofErr w:type="gramStart"/>
      <w:r w:rsidRPr="00456E73">
        <w:rPr>
          <w:rFonts w:ascii="Times New Roman" w:hAnsi="Times New Roman"/>
          <w:sz w:val="24"/>
          <w:szCs w:val="24"/>
        </w:rPr>
        <w:t>bazlı</w:t>
      </w:r>
      <w:proofErr w:type="gramEnd"/>
      <w:r w:rsidRPr="00456E73">
        <w:rPr>
          <w:rFonts w:ascii="Times New Roman" w:hAnsi="Times New Roman"/>
          <w:sz w:val="24"/>
          <w:szCs w:val="24"/>
        </w:rPr>
        <w:t xml:space="preserve"> örtücüler, ormoser, cam iyonomerler, kalsiyum silikat simanlar). İnvaziv olmayan tedaviler DH'ni azaltmada başarısız olursa, dirençli DH için invaziv tedaviler (restoratif tedavi uygulamaları, periodontal cerrahi, lazerler ve kök kanal tedavisi) endikedir </w:t>
      </w:r>
      <w:sdt>
        <w:sdtPr>
          <w:rPr>
            <w:rFonts w:ascii="Times New Roman" w:hAnsi="Times New Roman"/>
            <w:sz w:val="24"/>
            <w:szCs w:val="24"/>
          </w:rPr>
          <w:tag w:val="MENDELEY_CITATION_v3_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"/>
          <w:id w:val="-1005967672"/>
          <w:placeholder>
            <w:docPart w:val="D1F8B36F5CF942EABA59C5B2A635A66C"/>
          </w:placeholder>
        </w:sdtPr>
        <w:sdtEndPr/>
        <w:sdtContent>
          <w:r w:rsidRPr="00456E73">
            <w:rPr>
              <w:rFonts w:ascii="Times New Roman" w:hAnsi="Times New Roman"/>
              <w:sz w:val="24"/>
              <w:szCs w:val="24"/>
            </w:rPr>
            <w:t>(Eyüboglu ve Naiboǧlu, 2020)</w:t>
          </w:r>
        </w:sdtContent>
      </w:sdt>
      <w:r w:rsidRPr="00456E73">
        <w:rPr>
          <w:rFonts w:ascii="Times New Roman" w:hAnsi="Times New Roman"/>
          <w:sz w:val="24"/>
          <w:szCs w:val="24"/>
        </w:rPr>
        <w:t>.</w:t>
      </w:r>
    </w:p>
    <w:p w:rsidR="009A34E2" w:rsidRPr="00456E73" w:rsidRDefault="009A34E2" w:rsidP="009A34E2">
      <w:pPr>
        <w:spacing w:after="0" w:line="360" w:lineRule="auto"/>
        <w:ind w:firstLine="284"/>
        <w:jc w:val="both"/>
        <w:rPr>
          <w:rFonts w:ascii="Times New Roman" w:hAnsi="Times New Roman"/>
          <w:sz w:val="24"/>
          <w:szCs w:val="24"/>
        </w:rPr>
      </w:pPr>
    </w:p>
    <w:p w:rsidR="009A34E2" w:rsidRPr="00456E73" w:rsidRDefault="009A34E2" w:rsidP="009A34E2">
      <w:pPr>
        <w:spacing w:after="0" w:line="360" w:lineRule="auto"/>
        <w:jc w:val="both"/>
        <w:rPr>
          <w:rFonts w:ascii="Times New Roman" w:hAnsi="Times New Roman"/>
          <w:b/>
          <w:sz w:val="24"/>
          <w:szCs w:val="24"/>
        </w:rPr>
      </w:pPr>
      <w:r w:rsidRPr="00456E73">
        <w:rPr>
          <w:rFonts w:ascii="Times New Roman" w:hAnsi="Times New Roman"/>
          <w:b/>
          <w:sz w:val="24"/>
          <w:szCs w:val="24"/>
        </w:rPr>
        <w:t>Dentin Desensitizan Ajanlar</w:t>
      </w:r>
    </w:p>
    <w:p w:rsidR="009A34E2" w:rsidRPr="00456E73" w:rsidRDefault="009A34E2" w:rsidP="009A34E2">
      <w:pPr>
        <w:spacing w:after="0" w:line="360" w:lineRule="auto"/>
        <w:jc w:val="both"/>
        <w:rPr>
          <w:rFonts w:ascii="Times New Roman" w:hAnsi="Times New Roman"/>
          <w:b/>
          <w:sz w:val="24"/>
          <w:szCs w:val="24"/>
        </w:rPr>
      </w:pPr>
      <w:r w:rsidRPr="00456E73">
        <w:rPr>
          <w:rFonts w:ascii="Times New Roman" w:hAnsi="Times New Roman"/>
          <w:b/>
          <w:sz w:val="24"/>
          <w:szCs w:val="24"/>
        </w:rPr>
        <w:t>Potasyum Nitrat</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Dentin hassasiyetinin tedavisinde potasyum nitratın etkinliğini bildiren çok sayıda çalışma bulunmaktadır </w:t>
      </w:r>
      <w:sdt>
        <w:sdtPr>
          <w:rPr>
            <w:rFonts w:ascii="Times New Roman" w:hAnsi="Times New Roman"/>
            <w:sz w:val="24"/>
            <w:szCs w:val="24"/>
          </w:rPr>
          <w:tag w:val="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"/>
          <w:id w:val="608237315"/>
          <w:placeholder>
            <w:docPart w:val="D1F8B36F5CF942EABA59C5B2A635A66C"/>
          </w:placeholder>
        </w:sdtPr>
        <w:sdtEndPr/>
        <w:sdtContent>
          <w:r w:rsidRPr="00456E73">
            <w:rPr>
              <w:rFonts w:ascii="Times New Roman" w:hAnsi="Times New Roman"/>
              <w:sz w:val="24"/>
              <w:szCs w:val="24"/>
            </w:rPr>
            <w:t>(Hodosh, 1974; Nagata ve diğerleri, 1994; W. J. Tarbet, Silverman, Fratarcangelo ve Kanapka, 1982; Willard J Tarbet, Silverman, Stolman ve Fratarcangelo, 1980)</w:t>
          </w:r>
        </w:sdtContent>
      </w:sdt>
      <w:r w:rsidRPr="00456E73">
        <w:rPr>
          <w:rFonts w:ascii="Times New Roman" w:hAnsi="Times New Roman"/>
          <w:sz w:val="24"/>
          <w:szCs w:val="24"/>
        </w:rPr>
        <w:t xml:space="preserve">. Potasyum nitratın etki mekanizması tam olarak bilinmemekle birlikte K+ iyonunun depolarize edici aktivitesi sayesinde potasyum nitratın dentinin duyu iletimini bloke ederek pulpal sinirleri desensitize ettiği görüşü öne çıkmaktadır </w:t>
      </w:r>
      <w:sdt>
        <w:sdtPr>
          <w:rPr>
            <w:rFonts w:ascii="Times New Roman" w:hAnsi="Times New Roman"/>
            <w:sz w:val="24"/>
            <w:szCs w:val="24"/>
          </w:rPr>
          <w:tag w:val="MENDELEY_CITATION_v3_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"/>
          <w:id w:val="-67269816"/>
          <w:placeholder>
            <w:docPart w:val="D1F8B36F5CF942EABA59C5B2A635A66C"/>
          </w:placeholder>
        </w:sdtPr>
        <w:sdtEndPr/>
        <w:sdtContent>
          <w:r w:rsidRPr="00456E73">
            <w:rPr>
              <w:rFonts w:ascii="Times New Roman" w:hAnsi="Times New Roman"/>
              <w:sz w:val="24"/>
              <w:szCs w:val="24"/>
            </w:rPr>
            <w:t>(Markowitz ve Kim, 1990)</w:t>
          </w:r>
        </w:sdtContent>
      </w:sdt>
      <w:r w:rsidRPr="00456E73">
        <w:rPr>
          <w:rFonts w:ascii="Times New Roman" w:hAnsi="Times New Roman"/>
          <w:sz w:val="24"/>
          <w:szCs w:val="24"/>
        </w:rPr>
        <w:t xml:space="preserve">. Potasyum, sinir iletimi </w:t>
      </w:r>
      <w:proofErr w:type="gramStart"/>
      <w:r w:rsidRPr="00456E73">
        <w:rPr>
          <w:rFonts w:ascii="Times New Roman" w:hAnsi="Times New Roman"/>
          <w:sz w:val="24"/>
          <w:szCs w:val="24"/>
        </w:rPr>
        <w:t>blokajı</w:t>
      </w:r>
      <w:proofErr w:type="gramEnd"/>
      <w:r w:rsidRPr="00456E73">
        <w:rPr>
          <w:rFonts w:ascii="Times New Roman" w:hAnsi="Times New Roman"/>
          <w:sz w:val="24"/>
          <w:szCs w:val="24"/>
        </w:rPr>
        <w:t xml:space="preserve"> yapan hassasiyet giderici diş macunlarının ana maddesidir. Potasyum nitrat, potasyum klorür veya potasyum sitrat gibi potasyum tuzları dentin tübülleri boyunca difüzyon yoluyla etki ederek sinir hücrelerini depolarize eder ve böylece diş pulpasını uyaranlara karşı tepkisiz hale getirir. Potasyum nitratın etkisi </w:t>
      </w:r>
      <w:proofErr w:type="gramStart"/>
      <w:r w:rsidRPr="00456E73">
        <w:rPr>
          <w:rFonts w:ascii="Times New Roman" w:hAnsi="Times New Roman"/>
          <w:sz w:val="24"/>
          <w:szCs w:val="24"/>
        </w:rPr>
        <w:t>kümülatiftir</w:t>
      </w:r>
      <w:proofErr w:type="gramEnd"/>
      <w:r w:rsidRPr="00456E73">
        <w:rPr>
          <w:rFonts w:ascii="Times New Roman" w:hAnsi="Times New Roman"/>
          <w:sz w:val="24"/>
          <w:szCs w:val="24"/>
        </w:rPr>
        <w:t xml:space="preserve"> ve hassasiyet giderici etkisinin hissedilmesi birkaç hafta sürebilir </w:t>
      </w:r>
      <w:sdt>
        <w:sdtPr>
          <w:rPr>
            <w:rFonts w:ascii="Times New Roman" w:hAnsi="Times New Roman"/>
            <w:sz w:val="24"/>
            <w:szCs w:val="24"/>
          </w:rPr>
          <w:tag w:val="MENDELEY_CITATION_v3_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"/>
          <w:id w:val="-522094577"/>
          <w:placeholder>
            <w:docPart w:val="D1F8B36F5CF942EABA59C5B2A635A66C"/>
          </w:placeholder>
        </w:sdtPr>
        <w:sdtEndPr/>
        <w:sdtContent>
          <w:r w:rsidRPr="00456E73">
            <w:rPr>
              <w:rFonts w:ascii="Times New Roman" w:hAnsi="Times New Roman"/>
              <w:sz w:val="24"/>
              <w:szCs w:val="24"/>
            </w:rPr>
            <w:t>(Cummins, 2010)</w:t>
          </w:r>
        </w:sdtContent>
      </w:sdt>
      <w:r w:rsidRPr="00456E73">
        <w:rPr>
          <w:rFonts w:ascii="Times New Roman" w:hAnsi="Times New Roman"/>
          <w:sz w:val="24"/>
          <w:szCs w:val="24"/>
        </w:rPr>
        <w:t xml:space="preserve">. Biyoadeziv jellerde %10 oranında bulunan potasyum nitratın da dentin aşırı hassasiyetini azaltmada etkili olduğu gösterilmiştir </w:t>
      </w:r>
      <w:sdt>
        <w:sdtPr>
          <w:rPr>
            <w:rFonts w:ascii="Times New Roman" w:hAnsi="Times New Roman"/>
            <w:sz w:val="24"/>
            <w:szCs w:val="24"/>
          </w:rPr>
          <w:tag w:val="MENDELEY_CITATION_v3_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"/>
          <w:id w:val="-1964101421"/>
          <w:placeholder>
            <w:docPart w:val="D1F8B36F5CF942EABA59C5B2A635A66C"/>
          </w:placeholder>
        </w:sdtPr>
        <w:sdtEndPr/>
        <w:sdtContent>
          <w:r w:rsidRPr="00456E73">
            <w:rPr>
              <w:rFonts w:ascii="Times New Roman" w:hAnsi="Times New Roman"/>
              <w:sz w:val="24"/>
              <w:szCs w:val="24"/>
            </w:rPr>
            <w:t>(Frechoso ve diğerleri, 2003)</w:t>
          </w:r>
        </w:sdtContent>
      </w:sdt>
      <w:r w:rsidRPr="00456E73">
        <w:rPr>
          <w:rFonts w:ascii="Times New Roman" w:hAnsi="Times New Roman"/>
          <w:sz w:val="24"/>
          <w:szCs w:val="24"/>
        </w:rPr>
        <w:t xml:space="preserve">. UltraEZ (Ultradent ProductS), Desensibilize KF (FGM Joinville, SC, Brezilya) potasyum nitrat içerikli dentin desensitizanlarından bazılarıdır </w:t>
      </w:r>
      <w:sdt>
        <w:sdtPr>
          <w:rPr>
            <w:rFonts w:ascii="Times New Roman" w:hAnsi="Times New Roman"/>
            <w:sz w:val="24"/>
            <w:szCs w:val="24"/>
          </w:rPr>
          <w:tag w:val="MENDELEY_CITATION_v3_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"/>
          <w:id w:val="1678768548"/>
          <w:placeholder>
            <w:docPart w:val="D1F8B36F5CF942EABA59C5B2A635A66C"/>
          </w:placeholder>
        </w:sdtPr>
        <w:sdtEndPr/>
        <w:sdtContent>
          <w:r w:rsidRPr="00456E73">
            <w:rPr>
              <w:rFonts w:ascii="Times New Roman" w:hAnsi="Times New Roman"/>
              <w:sz w:val="24"/>
              <w:szCs w:val="24"/>
            </w:rPr>
            <w:t>(Escalante-Otárola ve diğerleri, 2021; Mahesuti, Duan, Wang, Cheng ve Matis, 2014)</w:t>
          </w:r>
        </w:sdtContent>
      </w:sdt>
      <w:r w:rsidRPr="00456E73">
        <w:rPr>
          <w:rFonts w:ascii="Times New Roman" w:hAnsi="Times New Roman"/>
          <w:sz w:val="24"/>
          <w:szCs w:val="24"/>
          <w:highlight w:val="white"/>
        </w:rPr>
        <w:t>.</w:t>
      </w:r>
      <w:r w:rsidRPr="00456E73">
        <w:rPr>
          <w:rFonts w:ascii="Times New Roman" w:hAnsi="Times New Roman"/>
          <w:sz w:val="24"/>
          <w:szCs w:val="24"/>
        </w:rPr>
        <w:t xml:space="preserve"> Potasyum tuzları diş macunlarının içerisinde de sıkça yer almaktadır. Ancak bu diş macunlarının etkinliklerinin değerlendirildiği bir sistematik derlemede bu ajanların hava-su spreyi ve dokunma uyaranlarına karşı etkilerinin sınırlı olduğu ve özellikle 6-8. hafta subjektif değerlendirmelerinde etkisiz kaldıkları bildirilmiştir </w:t>
      </w:r>
      <w:sdt>
        <w:sdtPr>
          <w:rPr>
            <w:rFonts w:ascii="Times New Roman" w:hAnsi="Times New Roman"/>
            <w:sz w:val="24"/>
            <w:szCs w:val="24"/>
          </w:rPr>
          <w:tag w:val="MENDELEY_CITATION_v3_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"/>
          <w:id w:val="2026589698"/>
          <w:placeholder>
            <w:docPart w:val="D1F8B36F5CF942EABA59C5B2A635A66C"/>
          </w:placeholder>
        </w:sdtPr>
        <w:sdtEndPr/>
        <w:sdtContent>
          <w:r w:rsidRPr="00456E73">
            <w:rPr>
              <w:rFonts w:ascii="Times New Roman" w:hAnsi="Times New Roman"/>
              <w:sz w:val="24"/>
              <w:szCs w:val="24"/>
            </w:rPr>
            <w:t>(Poulsen, Errboe, Lescay Mevil ve Glenny, 2006)</w:t>
          </w:r>
        </w:sdtContent>
      </w:sdt>
      <w:r w:rsidRPr="00456E73">
        <w:rPr>
          <w:rFonts w:ascii="Times New Roman" w:hAnsi="Times New Roman"/>
          <w:sz w:val="24"/>
          <w:szCs w:val="24"/>
        </w:rPr>
        <w:t xml:space="preserve">. Genel görüş ise potasyum nitrat ve fluorür içeren diş macunlarının DH tedavisinde etkili olduğu yönündedir </w:t>
      </w:r>
      <w:sdt>
        <w:sdtPr>
          <w:rPr>
            <w:rFonts w:ascii="Times New Roman" w:hAnsi="Times New Roman"/>
            <w:sz w:val="24"/>
            <w:szCs w:val="24"/>
          </w:rPr>
          <w:tag w:val="MENDELEY_CITATION_v3_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"/>
          <w:id w:val="-1979825017"/>
          <w:placeholder>
            <w:docPart w:val="D1F8B36F5CF942EABA59C5B2A635A66C"/>
          </w:placeholder>
        </w:sdtPr>
        <w:sdtEndPr/>
        <w:sdtContent>
          <w:r w:rsidRPr="00456E73">
            <w:rPr>
              <w:rFonts w:ascii="Times New Roman" w:hAnsi="Times New Roman"/>
              <w:sz w:val="24"/>
              <w:szCs w:val="24"/>
            </w:rPr>
            <w:t>(Sowinski ve diğerleri, 2000)</w:t>
          </w:r>
        </w:sdtContent>
      </w:sdt>
      <w:r w:rsidRPr="00456E73">
        <w:rPr>
          <w:rFonts w:ascii="Times New Roman" w:hAnsi="Times New Roman"/>
          <w:sz w:val="24"/>
          <w:szCs w:val="24"/>
        </w:rPr>
        <w:t>.</w:t>
      </w:r>
    </w:p>
    <w:p w:rsidR="009A34E2" w:rsidRPr="00456E73" w:rsidRDefault="009A34E2" w:rsidP="009A34E2">
      <w:pPr>
        <w:spacing w:after="0" w:line="360" w:lineRule="auto"/>
        <w:jc w:val="both"/>
        <w:rPr>
          <w:rFonts w:ascii="Times New Roman" w:hAnsi="Times New Roman"/>
          <w:b/>
          <w:sz w:val="24"/>
          <w:szCs w:val="24"/>
        </w:rPr>
      </w:pPr>
    </w:p>
    <w:p w:rsidR="009A34E2" w:rsidRPr="00456E73" w:rsidRDefault="009A34E2" w:rsidP="009A34E2">
      <w:pPr>
        <w:spacing w:after="0" w:line="360" w:lineRule="auto"/>
        <w:jc w:val="both"/>
        <w:rPr>
          <w:rFonts w:ascii="Times New Roman" w:hAnsi="Times New Roman"/>
          <w:b/>
          <w:sz w:val="24"/>
          <w:szCs w:val="24"/>
        </w:rPr>
      </w:pPr>
      <w:r w:rsidRPr="00456E73">
        <w:rPr>
          <w:rFonts w:ascii="Times New Roman" w:hAnsi="Times New Roman"/>
          <w:b/>
          <w:sz w:val="24"/>
          <w:szCs w:val="24"/>
        </w:rPr>
        <w:t>Gluteraldehit</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Glutaraldehit biyolojik bir fiksatiftir. Dentin sıvısından gelen plazma proteinleri ile etkileşir ve bir çökelti oluşur. Bu çökelti dentin tübüllerini tıkayarak bir </w:t>
      </w:r>
      <w:proofErr w:type="gramStart"/>
      <w:r w:rsidRPr="00456E73">
        <w:rPr>
          <w:rFonts w:ascii="Times New Roman" w:hAnsi="Times New Roman"/>
          <w:sz w:val="24"/>
          <w:szCs w:val="24"/>
        </w:rPr>
        <w:t>blokaj</w:t>
      </w:r>
      <w:proofErr w:type="gramEnd"/>
      <w:r w:rsidRPr="00456E73">
        <w:rPr>
          <w:rFonts w:ascii="Times New Roman" w:hAnsi="Times New Roman"/>
          <w:sz w:val="24"/>
          <w:szCs w:val="24"/>
        </w:rPr>
        <w:t xml:space="preserve"> sağlar </w:t>
      </w:r>
      <w:sdt>
        <w:sdtPr>
          <w:rPr>
            <w:rFonts w:ascii="Times New Roman" w:hAnsi="Times New Roman"/>
            <w:sz w:val="24"/>
            <w:szCs w:val="24"/>
          </w:rPr>
          <w:tag w:val="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"/>
          <w:id w:val="-642112292"/>
          <w:placeholder>
            <w:docPart w:val="D1F8B36F5CF942EABA59C5B2A635A66C"/>
          </w:placeholder>
        </w:sdtPr>
        <w:sdtEndPr/>
        <w:sdtContent>
          <w:r w:rsidRPr="00456E73">
            <w:rPr>
              <w:rFonts w:ascii="Times New Roman" w:hAnsi="Times New Roman"/>
              <w:sz w:val="24"/>
              <w:szCs w:val="24"/>
            </w:rPr>
            <w:t>(Arrais, Chan ve Giannini, 2004; Dall’Orologio, Lone ve Finger, 2002)</w:t>
          </w:r>
        </w:sdtContent>
      </w:sdt>
      <w:r w:rsidRPr="00456E73">
        <w:rPr>
          <w:rFonts w:ascii="Times New Roman" w:hAnsi="Times New Roman"/>
          <w:sz w:val="24"/>
          <w:szCs w:val="24"/>
        </w:rPr>
        <w:t xml:space="preserve">. Bu sebeple dentin hassasiyeti tedavisinde %5 glutaraldehit ve %35 hidroksietil metakrilat (HEMA) içeren Gluma Desensitizer (Heraeus, Kulzer, Almanya) uzun yıllardır kullanılmaktadır </w:t>
      </w:r>
      <w:sdt>
        <w:sdtPr>
          <w:rPr>
            <w:rFonts w:ascii="Times New Roman" w:hAnsi="Times New Roman"/>
            <w:sz w:val="24"/>
            <w:szCs w:val="24"/>
          </w:rPr>
          <w:tag w:val="MENDELEY_CITATION_v3_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"/>
          <w:id w:val="355850469"/>
          <w:placeholder>
            <w:docPart w:val="D1F8B36F5CF942EABA59C5B2A635A66C"/>
          </w:placeholder>
        </w:sdtPr>
        <w:sdtEndPr/>
        <w:sdtContent>
          <w:r w:rsidRPr="00456E73">
            <w:rPr>
              <w:rFonts w:ascii="Times New Roman" w:hAnsi="Times New Roman"/>
              <w:sz w:val="24"/>
              <w:szCs w:val="24"/>
            </w:rPr>
            <w:t>(Ishihata ve diğerleri, 2017)</w:t>
          </w:r>
        </w:sdtContent>
      </w:sdt>
      <w:r w:rsidRPr="00456E73">
        <w:rPr>
          <w:rFonts w:ascii="Times New Roman" w:hAnsi="Times New Roman"/>
          <w:sz w:val="24"/>
          <w:szCs w:val="24"/>
        </w:rPr>
        <w:t xml:space="preserve">. Elektron mikroskobu çalışmaları Gluma'nın protein koagülasyonu yoluyla intratübüler </w:t>
      </w:r>
      <w:proofErr w:type="gramStart"/>
      <w:r w:rsidRPr="00456E73">
        <w:rPr>
          <w:rFonts w:ascii="Times New Roman" w:hAnsi="Times New Roman"/>
          <w:sz w:val="24"/>
          <w:szCs w:val="24"/>
        </w:rPr>
        <w:t>blokaj</w:t>
      </w:r>
      <w:proofErr w:type="gramEnd"/>
      <w:r w:rsidRPr="00456E73">
        <w:rPr>
          <w:rFonts w:ascii="Times New Roman" w:hAnsi="Times New Roman"/>
          <w:sz w:val="24"/>
          <w:szCs w:val="24"/>
        </w:rPr>
        <w:t xml:space="preserve"> sağladığını göstermiştir </w:t>
      </w:r>
      <w:sdt>
        <w:sdtPr>
          <w:rPr>
            <w:rFonts w:ascii="Times New Roman" w:hAnsi="Times New Roman"/>
            <w:sz w:val="24"/>
            <w:szCs w:val="24"/>
          </w:rPr>
          <w:tag w:val="MENDELEY_CITATION_v3_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"/>
          <w:id w:val="-1723288497"/>
          <w:placeholder>
            <w:docPart w:val="D1F8B36F5CF942EABA59C5B2A635A66C"/>
          </w:placeholder>
        </w:sdtPr>
        <w:sdtEndPr/>
        <w:sdtContent>
          <w:r w:rsidRPr="00456E73">
            <w:rPr>
              <w:rFonts w:ascii="Times New Roman" w:hAnsi="Times New Roman"/>
              <w:sz w:val="24"/>
              <w:szCs w:val="24"/>
            </w:rPr>
            <w:t>(Ishihata, Finger, Kanehira, Shimauchi ve Komatsu, 2011)</w:t>
          </w:r>
        </w:sdtContent>
      </w:sdt>
      <w:r w:rsidRPr="00456E73">
        <w:rPr>
          <w:rFonts w:ascii="Times New Roman" w:hAnsi="Times New Roman"/>
          <w:sz w:val="24"/>
          <w:szCs w:val="24"/>
        </w:rPr>
        <w:t xml:space="preserve">.Yapılan bir klinik çalışmada MS Coat One F (Sun Medikal, Japonya), Nanoseal (Nishin, Japonya), Teethmate Desensitizer (Kuraray Noritake, Japonya) ve Gluma Desensitizer ürünlerinin hassasiyet giderici etkinlikleri karşılaştırılmıştır. Çalışma sonucunda Teethmate ve Gluma’nın etkinliği diğer ajanlardan yüksek bulunmuştur </w:t>
      </w:r>
      <w:sdt>
        <w:sdtPr>
          <w:rPr>
            <w:rFonts w:ascii="Times New Roman" w:hAnsi="Times New Roman"/>
            <w:sz w:val="24"/>
            <w:szCs w:val="24"/>
          </w:rPr>
          <w:tag w:val="MENDELEY_CITATION_v3_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"/>
          <w:id w:val="898475917"/>
          <w:placeholder>
            <w:docPart w:val="D1F8B36F5CF942EABA59C5B2A635A66C"/>
          </w:placeholder>
        </w:sdtPr>
        <w:sdtEndPr/>
        <w:sdtContent>
          <w:r w:rsidRPr="00456E73">
            <w:rPr>
              <w:rFonts w:ascii="Times New Roman" w:hAnsi="Times New Roman"/>
              <w:sz w:val="24"/>
              <w:szCs w:val="24"/>
            </w:rPr>
            <w:t>(Mehta, Gowda, Santosh, Finger ve Sasaki, 2014)</w:t>
          </w:r>
        </w:sdtContent>
      </w:sdt>
      <w:r w:rsidRPr="00456E73">
        <w:rPr>
          <w:rFonts w:ascii="Times New Roman" w:hAnsi="Times New Roman"/>
          <w:sz w:val="24"/>
          <w:szCs w:val="24"/>
        </w:rPr>
        <w:t xml:space="preserve">. Gluma Desensitizer ayrıca </w:t>
      </w:r>
      <w:proofErr w:type="gramStart"/>
      <w:r w:rsidRPr="00456E73">
        <w:rPr>
          <w:rFonts w:ascii="Times New Roman" w:hAnsi="Times New Roman"/>
          <w:sz w:val="24"/>
          <w:szCs w:val="24"/>
        </w:rPr>
        <w:t>restorasyon</w:t>
      </w:r>
      <w:proofErr w:type="gramEnd"/>
      <w:r w:rsidRPr="00456E73">
        <w:rPr>
          <w:rFonts w:ascii="Times New Roman" w:hAnsi="Times New Roman"/>
          <w:sz w:val="24"/>
          <w:szCs w:val="24"/>
        </w:rPr>
        <w:t xml:space="preserve"> gerektiremeyen dişlerin servikal bölgelerinde, direk ve indirek restorasyonda diş preparasyonu sonrasında açığa çıkan dentin yüzeyinde kullanılabilir (Gluma Desensitizer Tips&amp;Tricks Brochure, 2022</w:t>
      </w:r>
      <w:r w:rsidRPr="00456E73">
        <w:rPr>
          <w:rStyle w:val="Kpr"/>
          <w:rFonts w:ascii="Times New Roman" w:hAnsi="Times New Roman"/>
          <w:color w:val="auto"/>
          <w:sz w:val="24"/>
          <w:szCs w:val="24"/>
        </w:rPr>
        <w:t>)</w:t>
      </w:r>
      <w:r w:rsidRPr="00456E73">
        <w:rPr>
          <w:rFonts w:ascii="Times New Roman" w:hAnsi="Times New Roman"/>
          <w:sz w:val="24"/>
          <w:szCs w:val="24"/>
        </w:rPr>
        <w:t>.</w:t>
      </w:r>
    </w:p>
    <w:p w:rsidR="009A34E2" w:rsidRPr="00456E73" w:rsidRDefault="009A34E2" w:rsidP="009A34E2">
      <w:pPr>
        <w:spacing w:after="0" w:line="360" w:lineRule="auto"/>
        <w:jc w:val="both"/>
        <w:rPr>
          <w:rFonts w:ascii="Times New Roman" w:hAnsi="Times New Roman"/>
          <w:b/>
          <w:sz w:val="24"/>
          <w:szCs w:val="24"/>
        </w:rPr>
      </w:pPr>
    </w:p>
    <w:p w:rsidR="009A34E2" w:rsidRPr="00456E73" w:rsidRDefault="009A34E2" w:rsidP="009A34E2">
      <w:pPr>
        <w:spacing w:after="0" w:line="360" w:lineRule="auto"/>
        <w:jc w:val="both"/>
        <w:rPr>
          <w:rFonts w:ascii="Times New Roman" w:hAnsi="Times New Roman"/>
          <w:b/>
          <w:sz w:val="24"/>
          <w:szCs w:val="24"/>
        </w:rPr>
      </w:pPr>
      <w:r w:rsidRPr="00456E73">
        <w:rPr>
          <w:rFonts w:ascii="Times New Roman" w:hAnsi="Times New Roman"/>
          <w:b/>
          <w:sz w:val="24"/>
          <w:szCs w:val="24"/>
        </w:rPr>
        <w:t>Kalsiyum Fosfat</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Kalsiyum fosfat materyalleri, doku rejenerasyonu üzerindeki olumlu etkileri sayesinde 1920’li yıllarda ilk kez kemik grefti yerine kullanılmıştır. Daha sonra yapılan araştırmalar ve materyalin kimyasal özellikleri hakkında elde edilen bilgiler ışığında bu biyouyumlu materyalin farklı alanlarda kullanımı yaygınlık kazanmıştır </w:t>
      </w:r>
      <w:sdt>
        <w:sdtPr>
          <w:rPr>
            <w:rFonts w:ascii="Times New Roman" w:hAnsi="Times New Roman"/>
            <w:sz w:val="24"/>
            <w:szCs w:val="24"/>
          </w:rPr>
          <w:tag w:val="MENDELEY_CITATION_v3_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"/>
          <w:id w:val="-1639800505"/>
          <w:placeholder>
            <w:docPart w:val="D1F8B36F5CF942EABA59C5B2A635A66C"/>
          </w:placeholder>
        </w:sdtPr>
        <w:sdtEndPr/>
        <w:sdtContent>
          <w:r w:rsidRPr="00456E73">
            <w:rPr>
              <w:rFonts w:ascii="Times New Roman" w:hAnsi="Times New Roman"/>
              <w:sz w:val="24"/>
              <w:szCs w:val="24"/>
            </w:rPr>
            <w:t>(Chow, 2009)</w:t>
          </w:r>
        </w:sdtContent>
      </w:sdt>
      <w:r w:rsidRPr="00456E73">
        <w:rPr>
          <w:rFonts w:ascii="Times New Roman" w:hAnsi="Times New Roman"/>
          <w:sz w:val="24"/>
          <w:szCs w:val="24"/>
        </w:rPr>
        <w:t xml:space="preserve">. Diş hekimliğinde vital pulpa tedavilerinde ve dentin hassasiyetinin giderilmesinde sıklıkla kullanılmaktadır. Dentin hassasiyetinin tedavisinde kalsiyum materyallerinin etkinliği hakkında çeşitli çalışmalar bildirilmiştir </w:t>
      </w:r>
      <w:sdt>
        <w:sdtPr>
          <w:rPr>
            <w:rFonts w:ascii="Times New Roman" w:hAnsi="Times New Roman"/>
            <w:sz w:val="24"/>
            <w:szCs w:val="24"/>
          </w:rPr>
          <w:tag w:val="MENDELEY_CITATION_v3_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"/>
          <w:id w:val="-1741548039"/>
          <w:placeholder>
            <w:docPart w:val="D1F8B36F5CF942EABA59C5B2A635A66C"/>
          </w:placeholder>
        </w:sdtPr>
        <w:sdtEndPr/>
        <w:sdtContent>
          <w:r w:rsidRPr="00456E73">
            <w:rPr>
              <w:rFonts w:ascii="Times New Roman" w:hAnsi="Times New Roman"/>
              <w:sz w:val="24"/>
              <w:szCs w:val="24"/>
            </w:rPr>
            <w:t>(Green, Green ve McFall, 1977; Levin, Yearwood ve Carpenter, 1973)</w:t>
          </w:r>
        </w:sdtContent>
      </w:sdt>
      <w:r w:rsidRPr="00456E73">
        <w:rPr>
          <w:rFonts w:ascii="Times New Roman" w:hAnsi="Times New Roman"/>
          <w:sz w:val="24"/>
          <w:szCs w:val="24"/>
        </w:rPr>
        <w:t xml:space="preserve">. Kalsiyumun hassasiyet giderici etkisinin, protein radikallerinin kalsiyum iyonları tarafından bağlanmasıyla dentin tübüllerinin tıkanması ve dentinin mineralizasyonunun artırılması şeklinde olduğu öne sürülmüştür </w:t>
      </w:r>
      <w:sdt>
        <w:sdtPr>
          <w:rPr>
            <w:rFonts w:ascii="Times New Roman" w:hAnsi="Times New Roman"/>
            <w:sz w:val="24"/>
            <w:szCs w:val="24"/>
          </w:rPr>
          <w:tag w:val="MENDELEY_CITATION_v3_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"/>
          <w:id w:val="1924537293"/>
          <w:placeholder>
            <w:docPart w:val="D1F8B36F5CF942EABA59C5B2A635A66C"/>
          </w:placeholder>
        </w:sdtPr>
        <w:sdtEndPr/>
        <w:sdtContent>
          <w:r w:rsidRPr="00456E73">
            <w:rPr>
              <w:rFonts w:ascii="Times New Roman" w:hAnsi="Times New Roman"/>
              <w:sz w:val="24"/>
              <w:szCs w:val="24"/>
            </w:rPr>
            <w:t>(McFall, 1986)</w:t>
          </w:r>
        </w:sdtContent>
      </w:sdt>
      <w:r w:rsidRPr="00456E73">
        <w:rPr>
          <w:rFonts w:ascii="Times New Roman" w:hAnsi="Times New Roman"/>
          <w:sz w:val="24"/>
          <w:szCs w:val="24"/>
        </w:rPr>
        <w:t>.</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lastRenderedPageBreak/>
        <w:t xml:space="preserve">Kalsiyum fosfat </w:t>
      </w:r>
      <w:proofErr w:type="gramStart"/>
      <w:r w:rsidRPr="00456E73">
        <w:rPr>
          <w:rFonts w:ascii="Times New Roman" w:hAnsi="Times New Roman"/>
          <w:sz w:val="24"/>
          <w:szCs w:val="24"/>
        </w:rPr>
        <w:t>bazlı</w:t>
      </w:r>
      <w:proofErr w:type="gramEnd"/>
      <w:r w:rsidRPr="00456E73">
        <w:rPr>
          <w:rFonts w:ascii="Times New Roman" w:hAnsi="Times New Roman"/>
          <w:sz w:val="24"/>
          <w:szCs w:val="24"/>
        </w:rPr>
        <w:t xml:space="preserve"> desensitizan ajanlar içerisinde, tetrakalsiyum fosfat ve dikalsiyum fosfat gibi biyoaktif materyaller bulunmaktadır. Diş dokuları ile biyouyumlulukları ve benzer kristal yapıları nedeniyle tercih edilmektedir. Bu amaçla kalsiyum fosfat </w:t>
      </w:r>
      <w:proofErr w:type="gramStart"/>
      <w:r w:rsidRPr="00456E73">
        <w:rPr>
          <w:rFonts w:ascii="Times New Roman" w:hAnsi="Times New Roman"/>
          <w:sz w:val="24"/>
          <w:szCs w:val="24"/>
        </w:rPr>
        <w:t>bazlı</w:t>
      </w:r>
      <w:proofErr w:type="gramEnd"/>
      <w:r w:rsidRPr="00456E73">
        <w:rPr>
          <w:rFonts w:ascii="Times New Roman" w:hAnsi="Times New Roman"/>
          <w:sz w:val="24"/>
          <w:szCs w:val="24"/>
        </w:rPr>
        <w:t xml:space="preserve"> dentin desensitizan ajan Teethmate Desensitizer (Kuraray Noritake, Osaka, Japonya) piyasaya sürülmüştür. </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Teethmate Desensitizer içerisinde bulunan tetrakalsiyum fosfat ve dikalsiyum fosfat anhidroz biraraya gelerek hidroksiapatit kristalleri oluşturur. Bu kristaller dentin geçirgenliğini ve buna bağlı olarak hassasiyeti azaltır. Yapılan bir çalışmada Teethmate Desensitizer uygulaması ile dentin tübüllerinde tıkanma ve dentin yüzey özelliklerinden bağımsız olarak dentin geçirgenliğinde %92'ye varan azalma gösterilmiştir </w:t>
      </w:r>
      <w:sdt>
        <w:sdtPr>
          <w:rPr>
            <w:rFonts w:ascii="Times New Roman" w:hAnsi="Times New Roman"/>
            <w:sz w:val="24"/>
            <w:szCs w:val="24"/>
          </w:rPr>
          <w:tag w:val="MENDELEY_CITATION_v3_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"/>
          <w:id w:val="115737246"/>
          <w:placeholder>
            <w:docPart w:val="D1F8B36F5CF942EABA59C5B2A635A66C"/>
          </w:placeholder>
        </w:sdtPr>
        <w:sdtEndPr/>
        <w:sdtContent>
          <w:r w:rsidRPr="00456E73">
            <w:rPr>
              <w:rFonts w:ascii="Times New Roman" w:hAnsi="Times New Roman"/>
              <w:sz w:val="24"/>
              <w:szCs w:val="24"/>
            </w:rPr>
            <w:t>(Thanatvarakorn ve diğerleri, 2013)</w:t>
          </w:r>
        </w:sdtContent>
      </w:sdt>
      <w:r w:rsidRPr="00456E73">
        <w:rPr>
          <w:rFonts w:ascii="Times New Roman" w:hAnsi="Times New Roman"/>
          <w:sz w:val="24"/>
          <w:szCs w:val="24"/>
        </w:rPr>
        <w:t>. Teethmate Desensitizer kalsiyum fosfattan zengin bir tabaka oluşturur ve dentin yüzeyiyle etkili bir şekilde bütünleşerek dentin geçirgenliğini azaltır. Fırça abrazyonu ve erozyon tedavisinde, dişeti çekilmesi veya periodontal tedaviye bağlı hassasiyetin giderilmesinde, beyazlatma öncesi ve sonrası hassasiyette, diş preparasyonu sonrası açığa çıkan dentin yüzeyinde kullanılabilmektedir (Teethmate Desensitizer Brochure, 2019).</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Bunun dışında hidroksiapatit türevleri içeren iki farklı ajan, Dentin Desensitizer (Ghimas, İtalya) ve Bite&amp;White Exsense (Cavex, Hollanda) isimleriyle piyasada bulunmaktadır. Bir araştırmada Teethmate Desensitizer ile bu hidroksiapatit türevi medikamanların hassasiyet giderici etkinlikleri klinik olarak karşılaştırılmıştır. Araştırma sonucunda her 3 materyalin de hassasiyet gidermede etkili olduğu, ancak Teethmate Desensitizer’in, etkinliğinin anlamlı olarak daha yüksek olduğu ve uzun dönemde daha etkili olduğu kaydedilmiştir </w:t>
      </w:r>
      <w:sdt>
        <w:sdtPr>
          <w:rPr>
            <w:rFonts w:ascii="Times New Roman" w:hAnsi="Times New Roman"/>
            <w:sz w:val="24"/>
            <w:szCs w:val="24"/>
          </w:rPr>
          <w:tag w:val="MENDELEY_CITATION_v3_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"/>
          <w:id w:val="-249509773"/>
          <w:placeholder>
            <w:docPart w:val="D1F8B36F5CF942EABA59C5B2A635A66C"/>
          </w:placeholder>
        </w:sdtPr>
        <w:sdtEndPr/>
        <w:sdtContent>
          <w:r w:rsidRPr="00456E73">
            <w:rPr>
              <w:rFonts w:ascii="Times New Roman" w:hAnsi="Times New Roman"/>
              <w:sz w:val="24"/>
              <w:szCs w:val="24"/>
            </w:rPr>
            <w:t>(Usai ve diğerleri, 2019)</w:t>
          </w:r>
        </w:sdtContent>
      </w:sdt>
      <w:r w:rsidRPr="00456E73">
        <w:rPr>
          <w:rFonts w:ascii="Times New Roman" w:hAnsi="Times New Roman"/>
          <w:sz w:val="24"/>
          <w:szCs w:val="24"/>
        </w:rPr>
        <w:t xml:space="preserve">. </w:t>
      </w:r>
    </w:p>
    <w:p w:rsidR="009A34E2" w:rsidRPr="00456E73" w:rsidRDefault="009A34E2" w:rsidP="009A34E2">
      <w:pPr>
        <w:spacing w:after="0" w:line="360" w:lineRule="auto"/>
        <w:jc w:val="both"/>
        <w:rPr>
          <w:rFonts w:ascii="Times New Roman" w:hAnsi="Times New Roman"/>
          <w:b/>
          <w:sz w:val="24"/>
          <w:szCs w:val="24"/>
        </w:rPr>
      </w:pPr>
    </w:p>
    <w:p w:rsidR="009A34E2" w:rsidRPr="00456E73" w:rsidRDefault="009A34E2" w:rsidP="009A34E2">
      <w:pPr>
        <w:spacing w:after="0" w:line="360" w:lineRule="auto"/>
        <w:jc w:val="both"/>
        <w:rPr>
          <w:rFonts w:ascii="Times New Roman" w:hAnsi="Times New Roman"/>
          <w:b/>
          <w:sz w:val="24"/>
          <w:szCs w:val="24"/>
        </w:rPr>
      </w:pPr>
      <w:r w:rsidRPr="00456E73">
        <w:rPr>
          <w:rFonts w:ascii="Times New Roman" w:hAnsi="Times New Roman"/>
          <w:b/>
          <w:sz w:val="24"/>
          <w:szCs w:val="24"/>
        </w:rPr>
        <w:t>Kazein Fosfopeptit</w:t>
      </w:r>
    </w:p>
    <w:p w:rsidR="009A34E2" w:rsidRPr="00456E73" w:rsidRDefault="009A34E2" w:rsidP="003E4AD8">
      <w:pPr>
        <w:spacing w:after="0" w:line="360" w:lineRule="auto"/>
        <w:ind w:firstLine="709"/>
        <w:jc w:val="both"/>
        <w:rPr>
          <w:rFonts w:ascii="Times New Roman" w:hAnsi="Times New Roman"/>
          <w:b/>
          <w:sz w:val="24"/>
          <w:szCs w:val="24"/>
        </w:rPr>
      </w:pPr>
      <w:r w:rsidRPr="00456E73">
        <w:rPr>
          <w:rFonts w:ascii="Times New Roman" w:hAnsi="Times New Roman"/>
          <w:sz w:val="24"/>
          <w:szCs w:val="24"/>
        </w:rPr>
        <w:t xml:space="preserve">Kazein fosfopeptid-amorf kalsiyum fosfat (CPP-ACP) sütün suda çözünebilen </w:t>
      </w:r>
      <w:proofErr w:type="gramStart"/>
      <w:r w:rsidRPr="00456E73">
        <w:rPr>
          <w:rFonts w:ascii="Times New Roman" w:hAnsi="Times New Roman"/>
          <w:sz w:val="24"/>
          <w:szCs w:val="24"/>
        </w:rPr>
        <w:t>ekstresidir</w:t>
      </w:r>
      <w:proofErr w:type="gramEnd"/>
      <w:r w:rsidRPr="00456E73">
        <w:rPr>
          <w:rFonts w:ascii="Times New Roman" w:hAnsi="Times New Roman"/>
          <w:sz w:val="24"/>
          <w:szCs w:val="24"/>
        </w:rPr>
        <w:t xml:space="preserve">.  CPP, amorf kalsiyumu </w:t>
      </w:r>
      <w:proofErr w:type="gramStart"/>
      <w:r w:rsidRPr="00456E73">
        <w:rPr>
          <w:rFonts w:ascii="Times New Roman" w:hAnsi="Times New Roman"/>
          <w:sz w:val="24"/>
          <w:szCs w:val="24"/>
        </w:rPr>
        <w:t>stabilize</w:t>
      </w:r>
      <w:proofErr w:type="gramEnd"/>
      <w:r w:rsidRPr="00456E73">
        <w:rPr>
          <w:rFonts w:ascii="Times New Roman" w:hAnsi="Times New Roman"/>
          <w:sz w:val="24"/>
          <w:szCs w:val="24"/>
        </w:rPr>
        <w:t xml:space="preserve"> edebilen bir kazein fosfopeptidi anlamına gelmektedir. Asit varlığında Ca ve P iyonlarını serbest bırakır.  Kalsiyum fosfat çökeltileri birikimi ile remineralizasyonu teşvik ederken diş sert dokusunun demineralizasyonunu önler. Dentin tübülleri remineralizasyon sebebiyle bloke olur ve dentin hassasiyeti azalır </w:t>
      </w:r>
      <w:sdt>
        <w:sdtPr>
          <w:rPr>
            <w:rFonts w:ascii="Times New Roman" w:hAnsi="Times New Roman"/>
            <w:sz w:val="24"/>
            <w:szCs w:val="24"/>
          </w:rPr>
          <w:tag w:val="MENDELEY_CITATION_v3_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"/>
          <w:id w:val="1736814475"/>
          <w:placeholder>
            <w:docPart w:val="D1F8B36F5CF942EABA59C5B2A635A66C"/>
          </w:placeholder>
        </w:sdtPr>
        <w:sdtEndPr/>
        <w:sdtContent>
          <w:r w:rsidRPr="00456E73">
            <w:rPr>
              <w:rFonts w:ascii="Times New Roman" w:hAnsi="Times New Roman"/>
              <w:sz w:val="24"/>
              <w:szCs w:val="24"/>
            </w:rPr>
            <w:t>(Mahesuti ve diğerleri, 2014)</w:t>
          </w:r>
        </w:sdtContent>
      </w:sdt>
      <w:r w:rsidRPr="00456E73">
        <w:rPr>
          <w:rFonts w:ascii="Times New Roman" w:hAnsi="Times New Roman"/>
          <w:sz w:val="24"/>
          <w:szCs w:val="24"/>
        </w:rPr>
        <w:t xml:space="preserve">. GC MI Paste (Recaldent) %0,2 </w:t>
      </w:r>
      <w:proofErr w:type="gramStart"/>
      <w:r w:rsidRPr="00456E73">
        <w:rPr>
          <w:rFonts w:ascii="Times New Roman" w:hAnsi="Times New Roman"/>
          <w:sz w:val="24"/>
          <w:szCs w:val="24"/>
        </w:rPr>
        <w:t>konsantrasyonda</w:t>
      </w:r>
      <w:proofErr w:type="gramEnd"/>
      <w:r w:rsidRPr="00456E73">
        <w:rPr>
          <w:rFonts w:ascii="Times New Roman" w:hAnsi="Times New Roman"/>
          <w:sz w:val="24"/>
          <w:szCs w:val="24"/>
        </w:rPr>
        <w:t xml:space="preserve"> sodyum florür ile birlikte CPP-ACP'den oluşmaktadır. Yapılan bir klinik çalışmada MI Paste </w:t>
      </w:r>
      <w:r w:rsidRPr="00456E73">
        <w:rPr>
          <w:rFonts w:ascii="Times New Roman" w:hAnsi="Times New Roman"/>
          <w:sz w:val="24"/>
          <w:szCs w:val="24"/>
        </w:rPr>
        <w:lastRenderedPageBreak/>
        <w:t xml:space="preserve">ajanının etkinliği ormoser </w:t>
      </w:r>
      <w:proofErr w:type="gramStart"/>
      <w:r w:rsidRPr="00456E73">
        <w:rPr>
          <w:rFonts w:ascii="Times New Roman" w:hAnsi="Times New Roman"/>
          <w:sz w:val="24"/>
          <w:szCs w:val="24"/>
        </w:rPr>
        <w:t>bazlı</w:t>
      </w:r>
      <w:proofErr w:type="gramEnd"/>
      <w:r w:rsidRPr="00456E73">
        <w:rPr>
          <w:rFonts w:ascii="Times New Roman" w:hAnsi="Times New Roman"/>
          <w:sz w:val="24"/>
          <w:szCs w:val="24"/>
        </w:rPr>
        <w:t xml:space="preserve"> desensitizan Admira Protect ve hidroksiapatit ile birlikte flor içeren, beyazlatma sonrası hassasiyetin giderilmesinde etkili bir remineralizasyon ajanı olan Remin Pro (Voco, Almanya) ile karşılaştırılmıştır. Bu çalışma sonucunda her üç medikaman dentin tübüllerini kapatmada etkili bulunurken, MI Paste dentin tübüllerini maksimum düzeyde kapatma kapasitesi sergilemiş ve en fazla sızdırmazlık MI Paste grubunda kaydedilmiştir </w:t>
      </w:r>
      <w:sdt>
        <w:sdtPr>
          <w:rPr>
            <w:rFonts w:ascii="Times New Roman" w:hAnsi="Times New Roman"/>
            <w:sz w:val="24"/>
            <w:szCs w:val="24"/>
          </w:rPr>
          <w:tag w:val="MENDELEY_CITATION_v3_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"/>
          <w:id w:val="-756202988"/>
          <w:placeholder>
            <w:docPart w:val="D1F8B36F5CF942EABA59C5B2A635A66C"/>
          </w:placeholder>
        </w:sdtPr>
        <w:sdtEndPr/>
        <w:sdtContent>
          <w:r w:rsidRPr="00456E73">
            <w:rPr>
              <w:rFonts w:ascii="Times New Roman" w:hAnsi="Times New Roman"/>
              <w:sz w:val="24"/>
              <w:szCs w:val="24"/>
            </w:rPr>
            <w:t>(Dixit ve diğerleri, 2021; Remin Pro Brochure)</w:t>
          </w:r>
        </w:sdtContent>
      </w:sdt>
      <w:r w:rsidRPr="00456E73">
        <w:rPr>
          <w:rFonts w:ascii="Times New Roman" w:hAnsi="Times New Roman"/>
          <w:sz w:val="24"/>
          <w:szCs w:val="24"/>
          <w:highlight w:val="white"/>
        </w:rPr>
        <w:t xml:space="preserve">. </w:t>
      </w:r>
    </w:p>
    <w:p w:rsidR="009A34E2" w:rsidRPr="00456E73" w:rsidRDefault="009A34E2" w:rsidP="009A34E2">
      <w:pPr>
        <w:spacing w:after="0" w:line="360" w:lineRule="auto"/>
        <w:jc w:val="both"/>
        <w:rPr>
          <w:rFonts w:ascii="Times New Roman" w:hAnsi="Times New Roman"/>
          <w:b/>
          <w:sz w:val="24"/>
          <w:szCs w:val="24"/>
        </w:rPr>
      </w:pPr>
    </w:p>
    <w:p w:rsidR="009A34E2" w:rsidRPr="00456E73" w:rsidRDefault="009A34E2" w:rsidP="009A34E2">
      <w:pPr>
        <w:spacing w:after="0" w:line="360" w:lineRule="auto"/>
        <w:jc w:val="both"/>
        <w:rPr>
          <w:rFonts w:ascii="Times New Roman" w:hAnsi="Times New Roman"/>
          <w:b/>
          <w:sz w:val="24"/>
          <w:szCs w:val="24"/>
        </w:rPr>
      </w:pPr>
      <w:r w:rsidRPr="00456E73">
        <w:rPr>
          <w:rFonts w:ascii="Times New Roman" w:hAnsi="Times New Roman"/>
          <w:b/>
          <w:sz w:val="24"/>
          <w:szCs w:val="24"/>
        </w:rPr>
        <w:t>Florür</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Florür içeren ajanlar DH tedavisinde en sık kullanılan ajanlar arasındadır. Topikal florür tedavilerinin, ofis içi tedaviler sırasında yüksek </w:t>
      </w:r>
      <w:proofErr w:type="gramStart"/>
      <w:r w:rsidRPr="00456E73">
        <w:rPr>
          <w:rFonts w:ascii="Times New Roman" w:hAnsi="Times New Roman"/>
          <w:sz w:val="24"/>
          <w:szCs w:val="24"/>
        </w:rPr>
        <w:t>konsantrasyonlarda</w:t>
      </w:r>
      <w:proofErr w:type="gramEnd"/>
      <w:r w:rsidRPr="00456E73">
        <w:rPr>
          <w:rFonts w:ascii="Times New Roman" w:hAnsi="Times New Roman"/>
          <w:sz w:val="24"/>
          <w:szCs w:val="24"/>
        </w:rPr>
        <w:t xml:space="preserve"> kullanıldığında DH'yi azalttığı gösterilmiştir </w:t>
      </w:r>
      <w:sdt>
        <w:sdtPr>
          <w:rPr>
            <w:rFonts w:ascii="Times New Roman" w:hAnsi="Times New Roman"/>
            <w:sz w:val="24"/>
            <w:szCs w:val="24"/>
          </w:rPr>
          <w:tag w:val="MENDELEY_CITATION_v3_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"/>
          <w:id w:val="-91631465"/>
          <w:placeholder>
            <w:docPart w:val="D1F8B36F5CF942EABA59C5B2A635A66C"/>
          </w:placeholder>
        </w:sdtPr>
        <w:sdtEndPr/>
        <w:sdtContent>
          <w:r w:rsidRPr="00456E73">
            <w:rPr>
              <w:rFonts w:ascii="Times New Roman" w:hAnsi="Times New Roman"/>
              <w:sz w:val="24"/>
              <w:szCs w:val="24"/>
            </w:rPr>
            <w:t>(Mantzourani ve Sharma, 2013)</w:t>
          </w:r>
        </w:sdtContent>
      </w:sdt>
      <w:r w:rsidRPr="00456E73">
        <w:rPr>
          <w:rFonts w:ascii="Times New Roman" w:hAnsi="Times New Roman"/>
          <w:sz w:val="24"/>
          <w:szCs w:val="24"/>
        </w:rPr>
        <w:t xml:space="preserve">. Dentin tübülleri içinde florür, kalsiyum florür çökelmesi yoluyla tübülleri tıkayarak dentin tübüler geçirgenliğini ve DH'yi azaltabilir </w:t>
      </w:r>
      <w:sdt>
        <w:sdtPr>
          <w:rPr>
            <w:rFonts w:ascii="Times New Roman" w:hAnsi="Times New Roman"/>
            <w:sz w:val="24"/>
            <w:szCs w:val="24"/>
          </w:rPr>
          <w:tag w:val="MENDELEY_CITATION_v3_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"/>
          <w:id w:val="1226576287"/>
          <w:placeholder>
            <w:docPart w:val="D1F8B36F5CF942EABA59C5B2A635A66C"/>
          </w:placeholder>
        </w:sdtPr>
        <w:sdtEndPr/>
        <w:sdtContent>
          <w:r w:rsidRPr="00456E73">
            <w:rPr>
              <w:rFonts w:ascii="Times New Roman" w:hAnsi="Times New Roman"/>
              <w:sz w:val="24"/>
              <w:szCs w:val="24"/>
            </w:rPr>
            <w:t>(Gaffar, 1999)</w:t>
          </w:r>
        </w:sdtContent>
      </w:sdt>
      <w:r w:rsidRPr="00456E73">
        <w:rPr>
          <w:rFonts w:ascii="Times New Roman" w:hAnsi="Times New Roman"/>
          <w:sz w:val="24"/>
          <w:szCs w:val="24"/>
        </w:rPr>
        <w:t xml:space="preserve">. DH tedavisinde florür, sodyum florür, kalay florür ve sodyum monoflorosilikat gibi farklı formlarda bulunmaktadır </w:t>
      </w:r>
      <w:sdt>
        <w:sdtPr>
          <w:rPr>
            <w:rFonts w:ascii="Times New Roman" w:hAnsi="Times New Roman"/>
            <w:sz w:val="24"/>
            <w:szCs w:val="24"/>
          </w:rPr>
          <w:tag w:val="MENDELEY_CITATION_v3_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"/>
          <w:id w:val="1698660988"/>
          <w:placeholder>
            <w:docPart w:val="D1F8B36F5CF942EABA59C5B2A635A66C"/>
          </w:placeholder>
        </w:sdtPr>
        <w:sdtEndPr/>
        <w:sdtContent>
          <w:r w:rsidRPr="00456E73">
            <w:rPr>
              <w:rFonts w:ascii="Times New Roman" w:hAnsi="Times New Roman"/>
              <w:sz w:val="24"/>
              <w:szCs w:val="24"/>
            </w:rPr>
            <w:t>(Miglani, Aggarwal ve Ahuja, 2010)</w:t>
          </w:r>
        </w:sdtContent>
      </w:sdt>
      <w:r w:rsidRPr="00456E73">
        <w:rPr>
          <w:rFonts w:ascii="Times New Roman" w:hAnsi="Times New Roman"/>
          <w:sz w:val="24"/>
          <w:szCs w:val="24"/>
        </w:rPr>
        <w:t>.</w:t>
      </w:r>
    </w:p>
    <w:p w:rsidR="009A34E2" w:rsidRPr="00456E73" w:rsidRDefault="009A34E2" w:rsidP="009A34E2">
      <w:pPr>
        <w:spacing w:after="0" w:line="360" w:lineRule="auto"/>
        <w:jc w:val="both"/>
        <w:rPr>
          <w:rFonts w:ascii="Times New Roman" w:hAnsi="Times New Roman"/>
          <w:b/>
          <w:sz w:val="24"/>
          <w:szCs w:val="24"/>
        </w:rPr>
      </w:pPr>
    </w:p>
    <w:p w:rsidR="009A34E2" w:rsidRPr="00456E73" w:rsidRDefault="009A34E2" w:rsidP="009A34E2">
      <w:pPr>
        <w:spacing w:after="0" w:line="360" w:lineRule="auto"/>
        <w:jc w:val="both"/>
        <w:rPr>
          <w:rFonts w:ascii="Times New Roman" w:hAnsi="Times New Roman"/>
          <w:b/>
          <w:sz w:val="24"/>
          <w:szCs w:val="24"/>
        </w:rPr>
      </w:pPr>
      <w:r w:rsidRPr="00456E73">
        <w:rPr>
          <w:rFonts w:ascii="Times New Roman" w:hAnsi="Times New Roman"/>
          <w:b/>
          <w:sz w:val="24"/>
          <w:szCs w:val="24"/>
        </w:rPr>
        <w:t>Vernikler</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Vernik uygulamaları DH tedavisinde sıklıkla tercih edilir. Bu vernikler farklı içeriklerde piyasada bulunmakla birlikte flor vernikleri en çok tercih edilenlerdendir. Florür verniklere eklenebilir, çünkü bunlar dentin hassasiyeti tedavisi olarak kullanılan yaygın ajanlardır ve açıkta kalan dentini kapatan bir bariyer sağlarlar. Yüzeye yapışan ve hızlı kuruyan vernik, florürü yüzeyde mümkün olduğunca uzun süre tutarak uzun süreli ve yoğun etki elde etmeyi mümkün kılar. Sodyum florür, stannöz florür, potasyum florür, sodyum monoflorofosfat ve florosilikat gibi farklı formülasyonlara sahip çeşitli florür </w:t>
      </w:r>
      <w:proofErr w:type="gramStart"/>
      <w:r w:rsidRPr="00456E73">
        <w:rPr>
          <w:rFonts w:ascii="Times New Roman" w:hAnsi="Times New Roman"/>
          <w:sz w:val="24"/>
          <w:szCs w:val="24"/>
        </w:rPr>
        <w:t>bazlı</w:t>
      </w:r>
      <w:proofErr w:type="gramEnd"/>
      <w:r w:rsidRPr="00456E73">
        <w:rPr>
          <w:rFonts w:ascii="Times New Roman" w:hAnsi="Times New Roman"/>
          <w:sz w:val="24"/>
          <w:szCs w:val="24"/>
        </w:rPr>
        <w:t xml:space="preserve"> ürünler desensitizan ajanlar olarak test edilmiş ve yaygın olarak kullanılmıştır. Sodyum florür içeren vernikler dentin hassasiyeti tedavisinde en yaygın kullanılan ürünlerden biridir. Florür dentin tübülleri içinde kalsiyum florürü çökelmesini sağlayarak etki göstermektedir </w:t>
      </w:r>
      <w:sdt>
        <w:sdtPr>
          <w:rPr>
            <w:rFonts w:ascii="Times New Roman" w:hAnsi="Times New Roman"/>
            <w:sz w:val="24"/>
            <w:szCs w:val="24"/>
          </w:rPr>
          <w:tag w:val="MENDELEY_CITATION_v3_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"/>
          <w:id w:val="777223023"/>
          <w:placeholder>
            <w:docPart w:val="D1F8B36F5CF942EABA59C5B2A635A66C"/>
          </w:placeholder>
        </w:sdtPr>
        <w:sdtEndPr/>
        <w:sdtContent>
          <w:r w:rsidRPr="00456E73">
            <w:rPr>
              <w:rFonts w:ascii="Times New Roman" w:hAnsi="Times New Roman"/>
              <w:sz w:val="24"/>
              <w:szCs w:val="24"/>
            </w:rPr>
            <w:t>(Orchardson ve Gillam, 2006)</w:t>
          </w:r>
        </w:sdtContent>
      </w:sdt>
      <w:r w:rsidRPr="00456E73">
        <w:rPr>
          <w:rFonts w:ascii="Times New Roman" w:hAnsi="Times New Roman"/>
          <w:sz w:val="24"/>
          <w:szCs w:val="24"/>
        </w:rPr>
        <w:t xml:space="preserve">. Klinik çalışmalar florür verniklerinin hassasiyet gidermede etkili olduğunu göstermekle birlikte klinik etkinlikleri sınırlı olarak değerlendirilmiştir </w:t>
      </w:r>
      <w:sdt>
        <w:sdtPr>
          <w:rPr>
            <w:rFonts w:ascii="Times New Roman" w:hAnsi="Times New Roman"/>
            <w:sz w:val="24"/>
            <w:szCs w:val="24"/>
          </w:rPr>
          <w:tag w:val="MENDELEY_CITATION_v3_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"/>
          <w:id w:val="-92395906"/>
          <w:placeholder>
            <w:docPart w:val="D1F8B36F5CF942EABA59C5B2A635A66C"/>
          </w:placeholder>
        </w:sdtPr>
        <w:sdtEndPr/>
        <w:sdtContent>
          <w:r w:rsidRPr="00456E73">
            <w:rPr>
              <w:rFonts w:ascii="Times New Roman" w:hAnsi="Times New Roman"/>
              <w:sz w:val="24"/>
              <w:szCs w:val="24"/>
            </w:rPr>
            <w:t>(West, Seong ve Davies, 2015)</w:t>
          </w:r>
        </w:sdtContent>
      </w:sdt>
      <w:r w:rsidRPr="00456E73">
        <w:rPr>
          <w:rFonts w:ascii="Times New Roman" w:hAnsi="Times New Roman"/>
          <w:sz w:val="24"/>
          <w:szCs w:val="24"/>
        </w:rPr>
        <w:t>.</w:t>
      </w:r>
    </w:p>
    <w:p w:rsidR="00F91121" w:rsidRDefault="00F91121" w:rsidP="003E4AD8">
      <w:pPr>
        <w:spacing w:after="0" w:line="360" w:lineRule="auto"/>
        <w:ind w:firstLine="709"/>
        <w:jc w:val="both"/>
        <w:rPr>
          <w:rFonts w:ascii="Times New Roman" w:hAnsi="Times New Roman"/>
          <w:sz w:val="24"/>
          <w:szCs w:val="24"/>
        </w:rPr>
      </w:pP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lastRenderedPageBreak/>
        <w:t xml:space="preserve">Clinpro White Varnish </w:t>
      </w:r>
      <w:proofErr w:type="gramStart"/>
      <w:r w:rsidRPr="00456E73">
        <w:rPr>
          <w:rFonts w:ascii="Times New Roman" w:hAnsi="Times New Roman"/>
          <w:sz w:val="24"/>
          <w:szCs w:val="24"/>
        </w:rPr>
        <w:t>(</w:t>
      </w:r>
      <w:proofErr w:type="gramEnd"/>
      <w:r w:rsidRPr="00456E73">
        <w:rPr>
          <w:rFonts w:ascii="Times New Roman" w:hAnsi="Times New Roman"/>
          <w:sz w:val="24"/>
          <w:szCs w:val="24"/>
        </w:rPr>
        <w:t>3M ESPE, St. Paul, MN, ABD</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kalsiyum fosfat ile modifiye edilmiş bir florür formülasyonudur. İçeriğinde %5 sodyum florür ve ek olarak trikalsiyum fosfat bulunur ve tükürükle temas ettiğinde kalsiyum ve florür iyonlarını serbest bırakır </w:t>
      </w:r>
      <w:sdt>
        <w:sdtPr>
          <w:rPr>
            <w:rFonts w:ascii="Times New Roman" w:hAnsi="Times New Roman"/>
            <w:sz w:val="24"/>
            <w:szCs w:val="24"/>
          </w:rPr>
          <w:tag w:val="MENDELEY_CITATION_v3_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"/>
          <w:id w:val="1018423444"/>
          <w:placeholder>
            <w:docPart w:val="D1F8B36F5CF942EABA59C5B2A635A66C"/>
          </w:placeholder>
        </w:sdtPr>
        <w:sdtEndPr/>
        <w:sdtContent>
          <w:r w:rsidRPr="00456E73">
            <w:rPr>
              <w:rFonts w:ascii="Times New Roman" w:hAnsi="Times New Roman"/>
              <w:sz w:val="24"/>
              <w:szCs w:val="24"/>
            </w:rPr>
            <w:t>(Garofalo ve diğerleri, 2019)</w:t>
          </w:r>
        </w:sdtContent>
      </w:sdt>
      <w:r w:rsidRPr="00456E73">
        <w:rPr>
          <w:rFonts w:ascii="Times New Roman" w:hAnsi="Times New Roman"/>
          <w:sz w:val="24"/>
          <w:szCs w:val="24"/>
        </w:rPr>
        <w:t xml:space="preserve">. Florür iyonları tükürükte, plakta ve diş yüzeylerinde bulunan serbest kalsiyum tarafından hızla tutulur. Bu da çözünmeyen kalsiyum florür oluşumuna neden olur. Bu kalsiyum flor bileşimi açık dentin tübüllerini tıkayarak hassasiyetin azalmasına yardımcı olur (Clinpro White Varnish Terchnical Product Profile, 2008). </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Bifluorid 12 (Voco, Almanya) florür verniği %6 kalsiyum florür ve %6 sodyum florürden oluşmaktadır. Dentin yüzeyinde kalsiyum florürü çöktürerek bir bariyer oluşturur ve dentin tübüllerinin tıkanmasına neden olur </w:t>
      </w:r>
      <w:sdt>
        <w:sdtPr>
          <w:rPr>
            <w:rFonts w:ascii="Times New Roman" w:hAnsi="Times New Roman"/>
            <w:sz w:val="24"/>
            <w:szCs w:val="24"/>
          </w:rPr>
          <w:tag w:val="MENDELEY_CITATION_v3_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"/>
          <w:id w:val="907338870"/>
          <w:placeholder>
            <w:docPart w:val="D1F8B36F5CF942EABA59C5B2A635A66C"/>
          </w:placeholder>
        </w:sdtPr>
        <w:sdtEndPr/>
        <w:sdtContent>
          <w:r w:rsidRPr="00456E73">
            <w:rPr>
              <w:rFonts w:ascii="Times New Roman" w:hAnsi="Times New Roman"/>
              <w:sz w:val="24"/>
              <w:szCs w:val="24"/>
            </w:rPr>
            <w:t>(Sauro, Watson ve Thompson, 2011)</w:t>
          </w:r>
        </w:sdtContent>
      </w:sdt>
      <w:r w:rsidRPr="00456E73">
        <w:rPr>
          <w:rFonts w:ascii="Times New Roman" w:hAnsi="Times New Roman"/>
          <w:sz w:val="24"/>
          <w:szCs w:val="24"/>
        </w:rPr>
        <w:t>. Yapılan bir çalışmada Bifluorid 12'nin tek seans uygulaması ile hem dokunsal hem de buharlaştırıcı uyaranlar üzerinde uzun süreli hassasiyet giderici etki sağladığı gösterilmiştir</w:t>
      </w:r>
      <w:sdt>
        <w:sdtPr>
          <w:rPr>
            <w:rFonts w:ascii="Times New Roman" w:hAnsi="Times New Roman"/>
            <w:sz w:val="24"/>
            <w:szCs w:val="24"/>
          </w:rPr>
          <w:tag w:val="MENDELEY_CITATION_v3_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"/>
          <w:id w:val="-1619056402"/>
          <w:placeholder>
            <w:docPart w:val="D1F8B36F5CF942EABA59C5B2A635A66C"/>
          </w:placeholder>
        </w:sdtPr>
        <w:sdtEndPr/>
        <w:sdtContent>
          <w:r w:rsidRPr="00456E73">
            <w:rPr>
              <w:rFonts w:ascii="Times New Roman" w:hAnsi="Times New Roman"/>
              <w:sz w:val="24"/>
              <w:szCs w:val="24"/>
            </w:rPr>
            <w:t>(Torres ve diğerleri, 2014)</w:t>
          </w:r>
        </w:sdtContent>
      </w:sdt>
      <w:r w:rsidRPr="00456E73">
        <w:rPr>
          <w:rFonts w:ascii="Times New Roman" w:hAnsi="Times New Roman"/>
          <w:sz w:val="24"/>
          <w:szCs w:val="24"/>
        </w:rPr>
        <w:t xml:space="preserve"> .</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Hassasiyet gidermede kullanılan bir diğer vernik, Clinpro XT Vernik </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3M ESPE, St. Paul) adlı rezin modifiye cam iyonomer verniktir. Bu materyal kalsiyum ve fosfatı kontrollü bir şekilde serbest bırakmaktadır. Altı aydan uzun bir süre boyunca diş yüzeyinde kalabildiği, diş yüzeyinde koruyucu bir tabaka oluşturduğu, hassasiyeti %88 oranında giderdiği ve erozyonu önleyebildiği firma tarafından belirtilmiştir (Clinpro Xt Varnish Brochure, 2008). Bir klinik çalışmada, bu verniğin yedi günlük eroziv ve abraziv ataklardan sonra bile dentil tübül oklüzyonunu sürdürebildiği bulunmuştur </w:t>
      </w:r>
      <w:sdt>
        <w:sdtPr>
          <w:rPr>
            <w:rFonts w:ascii="Times New Roman" w:hAnsi="Times New Roman"/>
            <w:sz w:val="24"/>
            <w:szCs w:val="24"/>
          </w:rPr>
          <w:tag w:val="MENDELEY_CITATION_v3_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"/>
          <w:id w:val="-563721488"/>
          <w:placeholder>
            <w:docPart w:val="D1F8B36F5CF942EABA59C5B2A635A66C"/>
          </w:placeholder>
        </w:sdtPr>
        <w:sdtEndPr/>
        <w:sdtContent>
          <w:r w:rsidRPr="00456E73">
            <w:rPr>
              <w:rFonts w:ascii="Times New Roman" w:hAnsi="Times New Roman"/>
              <w:sz w:val="24"/>
              <w:szCs w:val="24"/>
            </w:rPr>
            <w:t>(Canali, Rached, Mazur ve Souza, 2017)</w:t>
          </w:r>
        </w:sdtContent>
      </w:sdt>
      <w:r w:rsidRPr="00456E73">
        <w:rPr>
          <w:rFonts w:ascii="Times New Roman" w:hAnsi="Times New Roman"/>
          <w:sz w:val="24"/>
          <w:szCs w:val="24"/>
        </w:rPr>
        <w:t>.</w:t>
      </w:r>
    </w:p>
    <w:p w:rsidR="009A34E2" w:rsidRPr="00456E73" w:rsidRDefault="009A34E2" w:rsidP="003E4AD8">
      <w:pPr>
        <w:spacing w:after="0" w:line="360" w:lineRule="auto"/>
        <w:ind w:firstLine="709"/>
        <w:jc w:val="both"/>
        <w:rPr>
          <w:rFonts w:ascii="Times New Roman" w:hAnsi="Times New Roman"/>
          <w:b/>
          <w:sz w:val="24"/>
          <w:szCs w:val="24"/>
        </w:rPr>
      </w:pPr>
    </w:p>
    <w:p w:rsidR="009A34E2" w:rsidRPr="00456E73" w:rsidRDefault="009A34E2" w:rsidP="009A34E2">
      <w:pPr>
        <w:spacing w:after="0" w:line="360" w:lineRule="auto"/>
        <w:jc w:val="both"/>
        <w:rPr>
          <w:rFonts w:ascii="Times New Roman" w:hAnsi="Times New Roman"/>
          <w:b/>
          <w:sz w:val="24"/>
          <w:szCs w:val="24"/>
        </w:rPr>
      </w:pPr>
      <w:r w:rsidRPr="00456E73">
        <w:rPr>
          <w:rFonts w:ascii="Times New Roman" w:hAnsi="Times New Roman"/>
          <w:b/>
          <w:sz w:val="24"/>
          <w:szCs w:val="24"/>
        </w:rPr>
        <w:t>Rezin Bazlı Örtücüler</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Rezin içerikli dentin desensitizan ajanlar dişe doğrudan uygulanabilir ve açık olan tübülleri örterek polimerize olmuş sızdırmaz bir rezin tabakası oluşturur. Bu materyaller servikal lezyonların açıkta kalan dentinine uygulanabilir ve hızlı etki gösterirler. Bu rezinlerde hidroksietil metakrilat (HEMA), polietilen glikol dimetakrilat (PEGDMA) gibi monomerler bulunur. VivaSens (Ivoclar) potasyum florür, PEGDMA ve diğer metakrilatlar içeren bir desensitizandır. Seal&amp;Protect sürekli olarak </w:t>
      </w:r>
      <w:proofErr w:type="gramStart"/>
      <w:r w:rsidRPr="00456E73">
        <w:rPr>
          <w:rFonts w:ascii="Times New Roman" w:hAnsi="Times New Roman"/>
          <w:sz w:val="24"/>
          <w:szCs w:val="24"/>
        </w:rPr>
        <w:t>amin</w:t>
      </w:r>
      <w:proofErr w:type="gramEnd"/>
      <w:r w:rsidRPr="00456E73">
        <w:rPr>
          <w:rFonts w:ascii="Times New Roman" w:hAnsi="Times New Roman"/>
          <w:sz w:val="24"/>
          <w:szCs w:val="24"/>
        </w:rPr>
        <w:t xml:space="preserve"> florür salan metakrilat bazlı bir ajandır. Bu rezin </w:t>
      </w:r>
      <w:proofErr w:type="gramStart"/>
      <w:r w:rsidRPr="00456E73">
        <w:rPr>
          <w:rFonts w:ascii="Times New Roman" w:hAnsi="Times New Roman"/>
          <w:sz w:val="24"/>
          <w:szCs w:val="24"/>
        </w:rPr>
        <w:t>bazlı</w:t>
      </w:r>
      <w:proofErr w:type="gramEnd"/>
      <w:r w:rsidRPr="00456E73">
        <w:rPr>
          <w:rFonts w:ascii="Times New Roman" w:hAnsi="Times New Roman"/>
          <w:sz w:val="24"/>
          <w:szCs w:val="24"/>
        </w:rPr>
        <w:t xml:space="preserve"> desensitizanlar servikal dentinde oluşan hassasiyetin giderilmesinde etkili olmuşlardır </w:t>
      </w:r>
      <w:sdt>
        <w:sdtPr>
          <w:rPr>
            <w:rFonts w:ascii="Times New Roman" w:hAnsi="Times New Roman"/>
            <w:sz w:val="24"/>
            <w:szCs w:val="24"/>
          </w:rPr>
          <w:tag w:val="MENDELEY_CITATION_v3_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"/>
          <w:id w:val="-654678261"/>
          <w:placeholder>
            <w:docPart w:val="D1F8B36F5CF942EABA59C5B2A635A66C"/>
          </w:placeholder>
        </w:sdtPr>
        <w:sdtEndPr/>
        <w:sdtContent>
          <w:r w:rsidRPr="00456E73">
            <w:rPr>
              <w:rFonts w:ascii="Times New Roman" w:hAnsi="Times New Roman"/>
              <w:sz w:val="24"/>
              <w:szCs w:val="24"/>
            </w:rPr>
            <w:t>(Jalali ve Lindh, 2010)</w:t>
          </w:r>
        </w:sdtContent>
      </w:sdt>
      <w:r w:rsidRPr="00456E73">
        <w:rPr>
          <w:rFonts w:ascii="Times New Roman" w:hAnsi="Times New Roman"/>
          <w:sz w:val="24"/>
          <w:szCs w:val="24"/>
        </w:rPr>
        <w:t>.</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lastRenderedPageBreak/>
        <w:t xml:space="preserve">Shield Force Plus (Tokuyama, Japonya) ışıkla sertleşen rezin </w:t>
      </w:r>
      <w:proofErr w:type="gramStart"/>
      <w:r w:rsidRPr="00456E73">
        <w:rPr>
          <w:rFonts w:ascii="Times New Roman" w:hAnsi="Times New Roman"/>
          <w:sz w:val="24"/>
          <w:szCs w:val="24"/>
        </w:rPr>
        <w:t>bazlı</w:t>
      </w:r>
      <w:proofErr w:type="gramEnd"/>
      <w:r w:rsidRPr="00456E73">
        <w:rPr>
          <w:rFonts w:ascii="Times New Roman" w:hAnsi="Times New Roman"/>
          <w:sz w:val="24"/>
          <w:szCs w:val="24"/>
        </w:rPr>
        <w:t xml:space="preserve"> bir dentin desensitizanıdır. Materyal formulasyonu fosforik asit monomerleri, bisfenol A-glisidil metakrilat (BİSGMA), trietilen glikol dimetakrilat (TEGDMA) ve hidroksietil metakrilat (HEMA) içerir. Fosforik asit diş yapısını dekalsifiye ederek adeziv monomerlerinin oluşumunu sağlar. BİSGMA ve TEGDMA dentin yüzeylerini örterek anında ve uzun süreli rahatlama sağlayabildiği ve HEMA’nın dentin tübüllerini kapatmak için 50 μm derinliğe kadar nüfuz edebildiği öne sürülmüştür. Açığa çıkan servikal dentinde, dentin erozyonunda, direk ve indirek </w:t>
      </w:r>
      <w:proofErr w:type="gramStart"/>
      <w:r w:rsidRPr="00456E73">
        <w:rPr>
          <w:rFonts w:ascii="Times New Roman" w:hAnsi="Times New Roman"/>
          <w:sz w:val="24"/>
          <w:szCs w:val="24"/>
        </w:rPr>
        <w:t>restorasyonlarda</w:t>
      </w:r>
      <w:proofErr w:type="gramEnd"/>
      <w:r w:rsidRPr="00456E73">
        <w:rPr>
          <w:rFonts w:ascii="Times New Roman" w:hAnsi="Times New Roman"/>
          <w:sz w:val="24"/>
          <w:szCs w:val="24"/>
        </w:rPr>
        <w:t xml:space="preserve"> preperasyon sonrası diş hassasiyetinin azaltılması ve/veya engellenmesinde kullanılabilir (Tokuyama Shield Force Plus, Technical Report, 2019). </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Eyüboğlu ve arkadaşları yaptıkları klinik çalışmada Teethmate Desensitizer (TD), Clinpro White Varnish (CWV), Shield Force Plus, and Gluma Desensitizer’in etkinliğini karşılaştırmışlardır. Çalışma sonucunda Shield Force Plus başlangıç verilerine kıyasla tüm takip noktalarında dentin hassasiyetini etkili bir şekilde azaltmıştır. İki ve dört hafta sonra yapılan testlerde materyaller benzer şekilde hassasiyet giderici etki göstermiştir </w:t>
      </w:r>
      <w:sdt>
        <w:sdtPr>
          <w:rPr>
            <w:rFonts w:ascii="Times New Roman" w:hAnsi="Times New Roman"/>
            <w:sz w:val="24"/>
            <w:szCs w:val="24"/>
          </w:rPr>
          <w:tag w:val="MENDELEY_CITATION_v3_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"/>
          <w:id w:val="-986398864"/>
          <w:placeholder>
            <w:docPart w:val="D1F8B36F5CF942EABA59C5B2A635A66C"/>
          </w:placeholder>
        </w:sdtPr>
        <w:sdtEndPr/>
        <w:sdtContent>
          <w:r w:rsidRPr="00456E73">
            <w:rPr>
              <w:rFonts w:ascii="Times New Roman" w:hAnsi="Times New Roman"/>
              <w:sz w:val="24"/>
              <w:szCs w:val="24"/>
            </w:rPr>
            <w:t>(Eyüboglu ve Naiboǧlu, 2020)</w:t>
          </w:r>
        </w:sdtContent>
      </w:sdt>
      <w:r w:rsidRPr="00456E73">
        <w:rPr>
          <w:rFonts w:ascii="Times New Roman" w:hAnsi="Times New Roman"/>
          <w:sz w:val="24"/>
          <w:szCs w:val="24"/>
        </w:rPr>
        <w:t xml:space="preserve">. Shield Force Plus’ın Clinpro XT Vernik ile kıyaslandığı bir çalışmada ise Clinpro XT Vernik, 1 aylık takip sonrasında uyaranlardan bağımsız olarak tüm zaman noktalarında Shield Force Plus'a kıyasla daha etkili bulunmuştur </w:t>
      </w:r>
      <w:sdt>
        <w:sdtPr>
          <w:rPr>
            <w:rFonts w:ascii="Times New Roman" w:hAnsi="Times New Roman"/>
            <w:sz w:val="24"/>
            <w:szCs w:val="24"/>
          </w:rPr>
          <w:tag w:val="MENDELEY_CITATION_v3_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"/>
          <w:id w:val="1297881863"/>
          <w:placeholder>
            <w:docPart w:val="D1F8B36F5CF942EABA59C5B2A635A66C"/>
          </w:placeholder>
        </w:sdtPr>
        <w:sdtEndPr/>
        <w:sdtContent>
          <w:r w:rsidRPr="00456E73">
            <w:rPr>
              <w:rFonts w:ascii="Times New Roman" w:hAnsi="Times New Roman"/>
              <w:sz w:val="24"/>
              <w:szCs w:val="24"/>
            </w:rPr>
            <w:t>(Paramesh, Durgabhavani, Suneelkumar, Gonapa ve Rathod, 2023)</w:t>
          </w:r>
        </w:sdtContent>
      </w:sdt>
      <w:r w:rsidRPr="00456E73">
        <w:rPr>
          <w:rFonts w:ascii="Times New Roman" w:hAnsi="Times New Roman"/>
          <w:sz w:val="24"/>
          <w:szCs w:val="24"/>
        </w:rPr>
        <w:t>.</w:t>
      </w:r>
    </w:p>
    <w:p w:rsidR="009A34E2" w:rsidRPr="00456E73" w:rsidRDefault="009A34E2" w:rsidP="009A34E2">
      <w:pPr>
        <w:spacing w:after="0" w:line="360" w:lineRule="auto"/>
        <w:jc w:val="both"/>
        <w:rPr>
          <w:rFonts w:ascii="Times New Roman" w:hAnsi="Times New Roman"/>
          <w:b/>
          <w:sz w:val="24"/>
          <w:szCs w:val="24"/>
        </w:rPr>
      </w:pPr>
    </w:p>
    <w:p w:rsidR="009A34E2" w:rsidRPr="00456E73" w:rsidRDefault="009A34E2" w:rsidP="009A34E2">
      <w:pPr>
        <w:spacing w:after="0" w:line="360" w:lineRule="auto"/>
        <w:jc w:val="both"/>
        <w:rPr>
          <w:rFonts w:ascii="Times New Roman" w:hAnsi="Times New Roman"/>
          <w:b/>
          <w:sz w:val="24"/>
          <w:szCs w:val="24"/>
        </w:rPr>
      </w:pPr>
      <w:r w:rsidRPr="00456E73">
        <w:rPr>
          <w:rFonts w:ascii="Times New Roman" w:hAnsi="Times New Roman"/>
          <w:b/>
          <w:sz w:val="24"/>
          <w:szCs w:val="24"/>
        </w:rPr>
        <w:t>Ormoser</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Ormoser “organik modifiye seramik” teriminin kısaltmasıdır ve inorganik-organik kopolimerler ile inorganik silanlanmış doldurucu </w:t>
      </w:r>
      <w:proofErr w:type="gramStart"/>
      <w:r w:rsidRPr="00456E73">
        <w:rPr>
          <w:rFonts w:ascii="Times New Roman" w:hAnsi="Times New Roman"/>
          <w:sz w:val="24"/>
          <w:szCs w:val="24"/>
        </w:rPr>
        <w:t>partikülleri</w:t>
      </w:r>
      <w:proofErr w:type="gramEnd"/>
      <w:r w:rsidRPr="00456E73">
        <w:rPr>
          <w:rFonts w:ascii="Times New Roman" w:hAnsi="Times New Roman"/>
          <w:sz w:val="24"/>
          <w:szCs w:val="24"/>
        </w:rPr>
        <w:t xml:space="preserve"> içerir. Organik matriks içerikleri ile dentin yüzeyini örtmesi ve tübülleri tıkaması sayesinde desensitizan ajan olarak kullanılabilmektedir. Bu amaçla piyasaya sürülen Admira Protect (Voco, Almanya); bisfenol A diglisidil eter dimetakrilat (BİSGMA) ve 2-hidroksietil metakrilat monomerleri (HEMA) ve organik asitler içeren ormoser </w:t>
      </w:r>
      <w:proofErr w:type="gramStart"/>
      <w:r w:rsidRPr="00456E73">
        <w:rPr>
          <w:rFonts w:ascii="Times New Roman" w:hAnsi="Times New Roman"/>
          <w:sz w:val="24"/>
          <w:szCs w:val="24"/>
        </w:rPr>
        <w:t>bazlı</w:t>
      </w:r>
      <w:proofErr w:type="gramEnd"/>
      <w:r w:rsidRPr="00456E73">
        <w:rPr>
          <w:rFonts w:ascii="Times New Roman" w:hAnsi="Times New Roman"/>
          <w:sz w:val="24"/>
          <w:szCs w:val="24"/>
        </w:rPr>
        <w:t xml:space="preserve"> bir dentin desensitizan materyalidir. Admira Protect ışıkla sertleşir ve florür salınımı sağlar. Açığa çıkmış servikal bölgelerde, kron marjinlerinde, periyodontal tedavi sonrası diş hassasiyetinin giderilmesinde kullanılabilir (Admira Protect SingleDose Brochure). Bu materyal self-etch adezive benzer bir şekilde hareket ederek dentine bağlanır. Tübüllerin içine nüfuz ederek rezin tagları </w:t>
      </w:r>
      <w:r w:rsidRPr="00456E73">
        <w:rPr>
          <w:rFonts w:ascii="Times New Roman" w:hAnsi="Times New Roman"/>
          <w:sz w:val="24"/>
          <w:szCs w:val="24"/>
        </w:rPr>
        <w:lastRenderedPageBreak/>
        <w:t xml:space="preserve">meydana getirir ve yüzey üzerinde bir polimer tabakası oluşturur. Dentin yüzeyini kapatarak sıvı akışını azaltır </w:t>
      </w:r>
      <w:sdt>
        <w:sdtPr>
          <w:rPr>
            <w:rFonts w:ascii="Times New Roman" w:hAnsi="Times New Roman"/>
            <w:sz w:val="24"/>
            <w:szCs w:val="24"/>
          </w:rPr>
          <w:tag w:val="MENDELEY_CITATION_v3_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"/>
          <w:id w:val="-1859656995"/>
          <w:placeholder>
            <w:docPart w:val="D1F8B36F5CF942EABA59C5B2A635A66C"/>
          </w:placeholder>
        </w:sdtPr>
        <w:sdtEndPr/>
        <w:sdtContent>
          <w:r w:rsidRPr="00456E73">
            <w:rPr>
              <w:rFonts w:ascii="Times New Roman" w:hAnsi="Times New Roman"/>
              <w:sz w:val="24"/>
              <w:szCs w:val="24"/>
            </w:rPr>
            <w:t>(Malkoç ve Sevimay, 2012)</w:t>
          </w:r>
        </w:sdtContent>
      </w:sdt>
      <w:r w:rsidRPr="00456E73">
        <w:rPr>
          <w:rFonts w:ascii="Times New Roman" w:hAnsi="Times New Roman"/>
          <w:sz w:val="24"/>
          <w:szCs w:val="24"/>
        </w:rPr>
        <w:t xml:space="preserve"> .</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Yapılan bir çalışmada Admira Protect, Bifluorid 12 (Voco, Almanya) ve Colgate Pro-Relief (Colgate-Palmolive, ABD) ajanlarının etkinlikleri karşılaştırılmıştır. Admira Protect uygulamadan hemen sonra yapılan değerlendirmede dokunsal uyaranlara karşı olan duyarlılığın azalmasında en iyi performansı sergilemiştir </w:t>
      </w:r>
      <w:sdt>
        <w:sdtPr>
          <w:rPr>
            <w:rFonts w:ascii="Times New Roman" w:hAnsi="Times New Roman"/>
            <w:sz w:val="24"/>
            <w:szCs w:val="24"/>
          </w:rPr>
          <w:tag w:val="MENDELEY_CITATION_v3_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"/>
          <w:id w:val="-1823263663"/>
          <w:placeholder>
            <w:docPart w:val="D1F8B36F5CF942EABA59C5B2A635A66C"/>
          </w:placeholder>
        </w:sdtPr>
        <w:sdtEndPr/>
        <w:sdtContent>
          <w:r w:rsidRPr="00456E73">
            <w:rPr>
              <w:rFonts w:ascii="Times New Roman" w:hAnsi="Times New Roman"/>
              <w:sz w:val="24"/>
              <w:szCs w:val="24"/>
            </w:rPr>
            <w:t>(Malkoç ve Sevimay, 2012)</w:t>
          </w:r>
        </w:sdtContent>
      </w:sdt>
      <w:r w:rsidRPr="00456E73">
        <w:rPr>
          <w:rFonts w:ascii="Times New Roman" w:hAnsi="Times New Roman"/>
          <w:sz w:val="24"/>
          <w:szCs w:val="24"/>
          <w:highlight w:val="white"/>
        </w:rPr>
        <w:t xml:space="preserve">. </w:t>
      </w:r>
      <w:r w:rsidRPr="00456E73">
        <w:rPr>
          <w:rFonts w:ascii="Times New Roman" w:hAnsi="Times New Roman"/>
          <w:sz w:val="24"/>
          <w:szCs w:val="24"/>
        </w:rPr>
        <w:t>Farklı bir çalışmada yapılan SEM incelemesinde bu ajanın dentin tübüllerinin obliterasyonundaki etkinliği gösterilmiştir. Ayrıca Admira Protect, aşınmaya karşı daha yüksek direnç sağlayarak diş fırçalama yoluyla uzaklaştırılmasını önleyebilecek doldurucular içermektedir</w:t>
      </w:r>
      <w:sdt>
        <w:sdtPr>
          <w:rPr>
            <w:rFonts w:ascii="Times New Roman" w:hAnsi="Times New Roman"/>
            <w:sz w:val="24"/>
            <w:szCs w:val="24"/>
          </w:rPr>
          <w:tag w:val="MENDELEY_CITATION_v3_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"/>
          <w:id w:val="2130505780"/>
          <w:placeholder>
            <w:docPart w:val="D1F8B36F5CF942EABA59C5B2A635A66C"/>
          </w:placeholder>
        </w:sdtPr>
        <w:sdtEndPr/>
        <w:sdtContent>
          <w:r w:rsidRPr="00456E73">
            <w:rPr>
              <w:rFonts w:ascii="Times New Roman" w:hAnsi="Times New Roman"/>
              <w:sz w:val="24"/>
              <w:szCs w:val="24"/>
            </w:rPr>
            <w:t>(Bekes, Schmelz, Schaller ve Gernhardt, 2009)</w:t>
          </w:r>
        </w:sdtContent>
      </w:sdt>
      <w:r w:rsidRPr="00456E73">
        <w:rPr>
          <w:rFonts w:ascii="Times New Roman" w:hAnsi="Times New Roman"/>
          <w:sz w:val="24"/>
          <w:szCs w:val="24"/>
        </w:rPr>
        <w:t xml:space="preserve">. Etkisinin dört haftalık değerlendirme boyunca korunduğu ve uzun süreli etki gösterdiği belirtilmektedir </w:t>
      </w:r>
      <w:sdt>
        <w:sdtPr>
          <w:rPr>
            <w:rFonts w:ascii="Times New Roman" w:hAnsi="Times New Roman"/>
            <w:sz w:val="24"/>
            <w:szCs w:val="24"/>
          </w:rPr>
          <w:tag w:val="MENDELEY_CITATION_v3_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"/>
          <w:id w:val="-537896529"/>
          <w:placeholder>
            <w:docPart w:val="D1F8B36F5CF942EABA59C5B2A635A66C"/>
          </w:placeholder>
        </w:sdtPr>
        <w:sdtEndPr/>
        <w:sdtContent>
          <w:r w:rsidRPr="00456E73">
            <w:rPr>
              <w:rFonts w:ascii="Times New Roman" w:hAnsi="Times New Roman"/>
              <w:sz w:val="24"/>
              <w:szCs w:val="24"/>
            </w:rPr>
            <w:t>(Qin, Xu ve Zhang, 2006)</w:t>
          </w:r>
        </w:sdtContent>
      </w:sdt>
      <w:r w:rsidRPr="00456E73">
        <w:rPr>
          <w:rFonts w:ascii="Times New Roman" w:hAnsi="Times New Roman"/>
          <w:sz w:val="24"/>
          <w:szCs w:val="24"/>
        </w:rPr>
        <w:t>.</w:t>
      </w:r>
      <w:r w:rsidRPr="00456E73">
        <w:rPr>
          <w:rFonts w:ascii="Times New Roman" w:hAnsi="Times New Roman"/>
          <w:sz w:val="24"/>
          <w:szCs w:val="24"/>
        </w:rPr>
        <w:tab/>
      </w:r>
    </w:p>
    <w:p w:rsidR="009A34E2" w:rsidRPr="00456E73" w:rsidRDefault="009A34E2" w:rsidP="009A34E2">
      <w:pPr>
        <w:spacing w:after="0" w:line="360" w:lineRule="auto"/>
        <w:jc w:val="both"/>
        <w:rPr>
          <w:rFonts w:ascii="Times New Roman" w:hAnsi="Times New Roman"/>
          <w:b/>
          <w:sz w:val="24"/>
          <w:szCs w:val="24"/>
        </w:rPr>
      </w:pPr>
    </w:p>
    <w:p w:rsidR="009A34E2" w:rsidRPr="00456E73" w:rsidRDefault="009A34E2" w:rsidP="009A34E2">
      <w:pPr>
        <w:spacing w:after="0" w:line="360" w:lineRule="auto"/>
        <w:jc w:val="both"/>
        <w:rPr>
          <w:rFonts w:ascii="Times New Roman" w:hAnsi="Times New Roman"/>
          <w:b/>
          <w:sz w:val="24"/>
          <w:szCs w:val="24"/>
        </w:rPr>
      </w:pPr>
      <w:r w:rsidRPr="00456E73">
        <w:rPr>
          <w:rFonts w:ascii="Times New Roman" w:hAnsi="Times New Roman"/>
          <w:b/>
          <w:sz w:val="24"/>
          <w:szCs w:val="24"/>
        </w:rPr>
        <w:t>Oksalatlar</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Ağız sıvılarında doğal olarak bulunan kalsiyum iyonları ile reaksiyona girerek çözünmeyen kalsiyum oksalat kristalleri olarak çökelir. Bu çökelti dentin tübüllerini tıkayarak sıvı akışını engeller ve hassasiyeti azaltır </w:t>
      </w:r>
      <w:sdt>
        <w:sdtPr>
          <w:rPr>
            <w:rFonts w:ascii="Times New Roman" w:hAnsi="Times New Roman"/>
            <w:sz w:val="24"/>
            <w:szCs w:val="24"/>
          </w:rPr>
          <w:tag w:val="MENDELEY_CITATION_v3_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"/>
          <w:id w:val="-1848545104"/>
          <w:placeholder>
            <w:docPart w:val="D1F8B36F5CF942EABA59C5B2A635A66C"/>
          </w:placeholder>
        </w:sdtPr>
        <w:sdtEndPr/>
        <w:sdtContent>
          <w:r w:rsidRPr="00456E73">
            <w:rPr>
              <w:rFonts w:ascii="Times New Roman" w:hAnsi="Times New Roman"/>
              <w:sz w:val="24"/>
              <w:szCs w:val="24"/>
            </w:rPr>
            <w:t>(Pashley, 1986)</w:t>
          </w:r>
        </w:sdtContent>
      </w:sdt>
      <w:r w:rsidRPr="00456E73">
        <w:rPr>
          <w:rFonts w:ascii="Times New Roman" w:hAnsi="Times New Roman"/>
          <w:sz w:val="24"/>
          <w:szCs w:val="24"/>
        </w:rPr>
        <w:t xml:space="preserve">. Santiago ve arkadaşları tarafından yapılan çalışmada oksalat </w:t>
      </w:r>
      <w:proofErr w:type="gramStart"/>
      <w:r w:rsidRPr="00456E73">
        <w:rPr>
          <w:rFonts w:ascii="Times New Roman" w:hAnsi="Times New Roman"/>
          <w:sz w:val="24"/>
          <w:szCs w:val="24"/>
        </w:rPr>
        <w:t>bazlı</w:t>
      </w:r>
      <w:proofErr w:type="gramEnd"/>
      <w:r w:rsidRPr="00456E73">
        <w:rPr>
          <w:rFonts w:ascii="Times New Roman" w:hAnsi="Times New Roman"/>
          <w:sz w:val="24"/>
          <w:szCs w:val="24"/>
        </w:rPr>
        <w:t xml:space="preserve"> desensitizan plaseboya kıyasla dentin hassasiyetini azaltıcı etki göstemiştir </w:t>
      </w:r>
      <w:sdt>
        <w:sdtPr>
          <w:rPr>
            <w:rFonts w:ascii="Times New Roman" w:hAnsi="Times New Roman"/>
            <w:sz w:val="24"/>
            <w:szCs w:val="24"/>
          </w:rPr>
          <w:tag w:val="MENDELEY_CITATION_v3_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"/>
          <w:id w:val="-1341844602"/>
          <w:placeholder>
            <w:docPart w:val="D1F8B36F5CF942EABA59C5B2A635A66C"/>
          </w:placeholder>
        </w:sdtPr>
        <w:sdtEndPr/>
        <w:sdtContent>
          <w:r w:rsidRPr="00456E73">
            <w:rPr>
              <w:rFonts w:ascii="Times New Roman" w:hAnsi="Times New Roman"/>
              <w:sz w:val="24"/>
              <w:szCs w:val="24"/>
            </w:rPr>
            <w:t>(Santiago, Pereira ve Martineli, 2006)</w:t>
          </w:r>
        </w:sdtContent>
      </w:sdt>
      <w:r w:rsidRPr="00456E73">
        <w:rPr>
          <w:rFonts w:ascii="Times New Roman" w:hAnsi="Times New Roman"/>
          <w:sz w:val="24"/>
          <w:szCs w:val="24"/>
        </w:rPr>
        <w:t xml:space="preserve">. Malkoç ve arkadaşlarının çalışmasında oksalat içerikli BisBlock (Bisco, Schaumburg, IL) ile rezin içerikli Admira Protect, glutaraldehit ve rezin ilaveli Systemp ve </w:t>
      </w:r>
      <w:proofErr w:type="gramStart"/>
      <w:r w:rsidRPr="00456E73">
        <w:rPr>
          <w:rFonts w:ascii="Times New Roman" w:hAnsi="Times New Roman"/>
          <w:sz w:val="24"/>
          <w:szCs w:val="24"/>
        </w:rPr>
        <w:t>Nd:YAG</w:t>
      </w:r>
      <w:proofErr w:type="gramEnd"/>
      <w:r w:rsidRPr="00456E73">
        <w:rPr>
          <w:rFonts w:ascii="Times New Roman" w:hAnsi="Times New Roman"/>
          <w:sz w:val="24"/>
          <w:szCs w:val="24"/>
        </w:rPr>
        <w:t xml:space="preserve"> lazerin dentin yüzeyleri üzerindeki minerallere etkisi karşılaştırılmıştır. Çalışma sonucunda gruplar arasında belirgin farklılık bulunmamakla birlikte SEM incelemesinde rezin </w:t>
      </w:r>
      <w:proofErr w:type="gramStart"/>
      <w:r w:rsidRPr="00456E73">
        <w:rPr>
          <w:rFonts w:ascii="Times New Roman" w:hAnsi="Times New Roman"/>
          <w:sz w:val="24"/>
          <w:szCs w:val="24"/>
        </w:rPr>
        <w:t>bazlı</w:t>
      </w:r>
      <w:proofErr w:type="gramEnd"/>
      <w:r w:rsidRPr="00456E73">
        <w:rPr>
          <w:rFonts w:ascii="Times New Roman" w:hAnsi="Times New Roman"/>
          <w:sz w:val="24"/>
          <w:szCs w:val="24"/>
        </w:rPr>
        <w:t xml:space="preserve"> ajanın dentin tübüllerini tıkadığı, glutaraldehit içeren ajanın Ca/P oranını artırdığı gösterilmiştir </w:t>
      </w:r>
      <w:sdt>
        <w:sdtPr>
          <w:rPr>
            <w:rFonts w:ascii="Times New Roman" w:hAnsi="Times New Roman"/>
            <w:sz w:val="24"/>
            <w:szCs w:val="24"/>
          </w:rPr>
          <w:tag w:val="MENDELEY_CITATION_v3_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"/>
          <w:id w:val="1128822333"/>
          <w:placeholder>
            <w:docPart w:val="D1F8B36F5CF942EABA59C5B2A635A66C"/>
          </w:placeholder>
        </w:sdtPr>
        <w:sdtEndPr/>
        <w:sdtContent>
          <w:r w:rsidRPr="00456E73">
            <w:rPr>
              <w:rFonts w:ascii="Times New Roman" w:hAnsi="Times New Roman"/>
              <w:sz w:val="24"/>
              <w:szCs w:val="24"/>
            </w:rPr>
            <w:t>(Malkoç ve Sevimay, 2012)</w:t>
          </w:r>
        </w:sdtContent>
      </w:sdt>
      <w:r w:rsidRPr="00456E73">
        <w:rPr>
          <w:rFonts w:ascii="Times New Roman" w:hAnsi="Times New Roman"/>
          <w:sz w:val="24"/>
          <w:szCs w:val="24"/>
        </w:rPr>
        <w:t xml:space="preserve">. BisBlock kullanımında, oksalat ve adeziv uygulamadan önce total-etch </w:t>
      </w:r>
      <w:proofErr w:type="gramStart"/>
      <w:r w:rsidRPr="00456E73">
        <w:rPr>
          <w:rFonts w:ascii="Times New Roman" w:hAnsi="Times New Roman"/>
          <w:sz w:val="24"/>
          <w:szCs w:val="24"/>
        </w:rPr>
        <w:t>prosedürünü</w:t>
      </w:r>
      <w:proofErr w:type="gramEnd"/>
      <w:r w:rsidRPr="00456E73">
        <w:rPr>
          <w:rFonts w:ascii="Times New Roman" w:hAnsi="Times New Roman"/>
          <w:sz w:val="24"/>
          <w:szCs w:val="24"/>
        </w:rPr>
        <w:t xml:space="preserve"> içerir. Bu teknik, kalsiymun reaktif yüzeyden uzaklaştırılmasını sağlar. Oksalat kristallerin çökelmesi dentin tübüllerinin içinde gerçekleşir ve 15 μm derinliğe kadar uzanır. Boyutları değişkenlik gösteren kristaller, tübül çaplarının büyük bir kısmını kaplar ve dentin tübüllerinin derinliklerinde oksalat kristali oluşumu nedeniyle diğer tekniklerin aksine uzun süreli etki sağladığı düşünülmektedir </w:t>
      </w:r>
      <w:sdt>
        <w:sdtPr>
          <w:rPr>
            <w:rFonts w:ascii="Times New Roman" w:hAnsi="Times New Roman"/>
            <w:sz w:val="24"/>
            <w:szCs w:val="24"/>
          </w:rPr>
          <w:tag w:val="MENDELEY_CITATION_v3_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"/>
          <w:id w:val="-1027863824"/>
          <w:placeholder>
            <w:docPart w:val="D1F8B36F5CF942EABA59C5B2A635A66C"/>
          </w:placeholder>
        </w:sdtPr>
        <w:sdtEndPr/>
        <w:sdtContent>
          <w:r w:rsidRPr="00456E73">
            <w:rPr>
              <w:rFonts w:ascii="Times New Roman" w:hAnsi="Times New Roman"/>
              <w:sz w:val="24"/>
              <w:szCs w:val="24"/>
            </w:rPr>
            <w:t>(Arrais ve diğerleri, 2004; Malkoç ve Sevimay, 2012)</w:t>
          </w:r>
        </w:sdtContent>
      </w:sdt>
      <w:r w:rsidRPr="00456E73">
        <w:rPr>
          <w:rFonts w:ascii="Times New Roman" w:hAnsi="Times New Roman"/>
          <w:sz w:val="24"/>
          <w:szCs w:val="24"/>
        </w:rPr>
        <w:t>.</w:t>
      </w:r>
    </w:p>
    <w:p w:rsidR="009A34E2" w:rsidRPr="00456E73" w:rsidRDefault="009A34E2" w:rsidP="009A34E2">
      <w:pPr>
        <w:spacing w:after="0" w:line="360" w:lineRule="auto"/>
        <w:jc w:val="both"/>
        <w:rPr>
          <w:rFonts w:ascii="Times New Roman" w:hAnsi="Times New Roman"/>
          <w:b/>
          <w:sz w:val="24"/>
          <w:szCs w:val="24"/>
        </w:rPr>
      </w:pPr>
    </w:p>
    <w:p w:rsidR="009A34E2" w:rsidRPr="00456E73" w:rsidRDefault="003E4AD8" w:rsidP="009A34E2">
      <w:p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2. </w:t>
      </w:r>
      <w:r w:rsidRPr="00456E73">
        <w:rPr>
          <w:rFonts w:ascii="Times New Roman" w:hAnsi="Times New Roman"/>
          <w:b/>
          <w:sz w:val="24"/>
          <w:szCs w:val="24"/>
        </w:rPr>
        <w:t>SONUÇ</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Dentin hassasiyeti, kişilerde kısa süreli keskin ağrıya sebep olan klinik bir tablodur. Bu ağrının giderilmesi ve dentin hassasiyetin elimine edilmesinde, noninvaziv bir tedavi olan dentin desensitizan ajan uygulamaları önemli bir yer tutmaktadır. Günümüzde pek çok desensitizan ajan farklı form ve bileşenlerde piyasada bulunmaktadır. </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Toplumda yaygın olarak rastlanılan dentin hassasiyetinin tedavisinde kullanılan desensitizan ajanlar ve tedavi yöntemleri üzerine yapılmış pek çok çalışma </w:t>
      </w:r>
      <w:proofErr w:type="gramStart"/>
      <w:r w:rsidRPr="00456E73">
        <w:rPr>
          <w:rFonts w:ascii="Times New Roman" w:hAnsi="Times New Roman"/>
          <w:sz w:val="24"/>
          <w:szCs w:val="24"/>
        </w:rPr>
        <w:t>literatürde</w:t>
      </w:r>
      <w:proofErr w:type="gramEnd"/>
      <w:r w:rsidRPr="00456E73">
        <w:rPr>
          <w:rFonts w:ascii="Times New Roman" w:hAnsi="Times New Roman"/>
          <w:sz w:val="24"/>
          <w:szCs w:val="24"/>
        </w:rPr>
        <w:t xml:space="preserve"> mevcuttur. Bu ajanların hassasiyet giderici etkinlikleri, klinik ve laboratuvar çalışmaları ile ölçülmüştür. Farklı etki mekanizmalarına sahip olan bu ajanlar temel olarak sinirsel iletimi önleyerek, dentin tubullerini tıkayarak veya dentin yüzeyini örterek etki gösterirler.</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 xml:space="preserve">Potasyum nitrat uzun yıllardır hassasiyet giderici macun ve gargaraların içerisinde bulunmaktadır. Potasyumun, sinir hücrelerinde sinyal iletimi engelleyerek hassasiyeti önlediği düşünülmektedir. Glutaraldehit fiksatif bir medikamandır ve dentin sıvısında bulunan proteinlerle çökelti oluşturur. Bu çökeltiler dentin tubullerini tıkar ve dentinde sıvı hareketini önler. Kalsiyum fosfat ve kazein fosfopeptit </w:t>
      </w:r>
      <w:proofErr w:type="gramStart"/>
      <w:r w:rsidRPr="00456E73">
        <w:rPr>
          <w:rFonts w:ascii="Times New Roman" w:hAnsi="Times New Roman"/>
          <w:sz w:val="24"/>
          <w:szCs w:val="24"/>
        </w:rPr>
        <w:t>bazlı</w:t>
      </w:r>
      <w:proofErr w:type="gramEnd"/>
      <w:r w:rsidRPr="00456E73">
        <w:rPr>
          <w:rFonts w:ascii="Times New Roman" w:hAnsi="Times New Roman"/>
          <w:sz w:val="24"/>
          <w:szCs w:val="24"/>
        </w:rPr>
        <w:t xml:space="preserve"> materyaller doku rejenerasyonu üzerinde olumlu etkilere sahiptir. Bu sayede dentinde mineralizasyonun artmasını sağlayarak dentin tubullerini tıkayıcı etki gösterir. Ayrıca kalsiyum fosfat, dentinin kristal yapısını meydana getiren hidroksiapatitin oluşumunu sağlar. Vernikler dentin hassasiyetinin tedavi edilmesinde uzun süredir kullanılan materyallerdir ve dentin yüzeyini örtüleyerek etki gösterirler. Farklı formülasyonlarda bulunan bu verniklerden florlu olanlar en çok tercih edilenlerdir. Flor dentin tubullerinde kalsiyum flor oluşumu ile tubullerin tıkanmasına yardımcı olur. Bunun dışında vernikler piyasada kalsiyum fosfat, cam iyonomer gibi farklı içeriklerde bulunabilir. Dentin yüzeyini örterek hassasiyeti gideren bir diğer desensitizan ajan ise rezin </w:t>
      </w:r>
      <w:proofErr w:type="gramStart"/>
      <w:r w:rsidRPr="00456E73">
        <w:rPr>
          <w:rFonts w:ascii="Times New Roman" w:hAnsi="Times New Roman"/>
          <w:sz w:val="24"/>
          <w:szCs w:val="24"/>
        </w:rPr>
        <w:t>bazlı</w:t>
      </w:r>
      <w:proofErr w:type="gramEnd"/>
      <w:r w:rsidRPr="00456E73">
        <w:rPr>
          <w:rFonts w:ascii="Times New Roman" w:hAnsi="Times New Roman"/>
          <w:sz w:val="24"/>
          <w:szCs w:val="24"/>
        </w:rPr>
        <w:t xml:space="preserve"> örtücülerdir. İçeriğinde bulunan metakrilat ve inorganik doldurucular ile dentine tutunur ve dentin kanallarını örtüler. Bu sayede dentinde hidrodinamik akış bloke olur ve hassasiyet önlenir. </w:t>
      </w:r>
    </w:p>
    <w:p w:rsidR="009A34E2" w:rsidRPr="00456E73" w:rsidRDefault="009A34E2" w:rsidP="003E4AD8">
      <w:pPr>
        <w:spacing w:after="0" w:line="360" w:lineRule="auto"/>
        <w:ind w:firstLine="709"/>
        <w:jc w:val="both"/>
        <w:rPr>
          <w:rFonts w:ascii="Times New Roman" w:hAnsi="Times New Roman"/>
          <w:sz w:val="24"/>
          <w:szCs w:val="24"/>
        </w:rPr>
      </w:pPr>
      <w:r w:rsidRPr="00456E73">
        <w:rPr>
          <w:rFonts w:ascii="Times New Roman" w:hAnsi="Times New Roman"/>
          <w:sz w:val="24"/>
          <w:szCs w:val="24"/>
        </w:rPr>
        <w:t>Bunlarla birlikte piyasada alternatif pek çok materyal bulunmaktadır. Klinisyenlerin, dentin hassasiyetinin tedavisinde uygun tedavi yaklaşımını belirleyebilmesi ve etkili desensitizanı tercih edebilmesi için bu ajanların etkinliği ve etki mekanizmaları hakkında bilgi sahibi olmaları önem arz etmektedir.</w:t>
      </w:r>
    </w:p>
    <w:p w:rsidR="009A34E2" w:rsidRPr="00456E73" w:rsidRDefault="009A34E2" w:rsidP="009A34E2">
      <w:pPr>
        <w:spacing w:after="0" w:line="360" w:lineRule="auto"/>
        <w:ind w:firstLine="284"/>
        <w:jc w:val="both"/>
        <w:rPr>
          <w:rFonts w:ascii="Times New Roman" w:hAnsi="Times New Roman"/>
          <w:sz w:val="24"/>
          <w:szCs w:val="24"/>
        </w:rPr>
      </w:pPr>
    </w:p>
    <w:p w:rsidR="009A34E2" w:rsidRPr="00456E73" w:rsidRDefault="009A34E2" w:rsidP="009A34E2">
      <w:pPr>
        <w:spacing w:after="0" w:line="360" w:lineRule="auto"/>
        <w:rPr>
          <w:rFonts w:ascii="Times New Roman" w:hAnsi="Times New Roman"/>
          <w:sz w:val="24"/>
          <w:szCs w:val="24"/>
        </w:rPr>
      </w:pPr>
    </w:p>
    <w:p w:rsidR="009A34E2" w:rsidRPr="00456E73" w:rsidRDefault="003E4AD8" w:rsidP="009A34E2">
      <w:pPr>
        <w:spacing w:after="0" w:line="360" w:lineRule="auto"/>
        <w:rPr>
          <w:rFonts w:ascii="Times New Roman" w:hAnsi="Times New Roman"/>
          <w:b/>
          <w:bCs/>
          <w:sz w:val="24"/>
          <w:szCs w:val="24"/>
        </w:rPr>
      </w:pPr>
      <w:r w:rsidRPr="00456E73">
        <w:rPr>
          <w:rFonts w:ascii="Times New Roman" w:hAnsi="Times New Roman"/>
          <w:b/>
          <w:bCs/>
          <w:sz w:val="24"/>
          <w:szCs w:val="24"/>
        </w:rPr>
        <w:lastRenderedPageBreak/>
        <w:t>KAYNAKÇA</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Admira Protect – Voco Dental Brochure (https://www.voco.dental/en/portaldata/1/resources/products/folders/gb/admira-protect_fol_gb.pdf).</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Arrais, C. A. G</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Chan, D. C. N. ve Giannini, M. (2004). Effects of desensitizing agents on dentinal tubule occlusion. </w:t>
      </w:r>
      <w:r w:rsidRPr="00456E73">
        <w:rPr>
          <w:rFonts w:ascii="Times New Roman" w:hAnsi="Times New Roman"/>
          <w:i/>
          <w:iCs/>
          <w:sz w:val="24"/>
          <w:szCs w:val="24"/>
        </w:rPr>
        <w:t>Journal of Applied Oral Science</w:t>
      </w:r>
      <w:r w:rsidRPr="00456E73">
        <w:rPr>
          <w:rFonts w:ascii="Times New Roman" w:hAnsi="Times New Roman"/>
          <w:sz w:val="24"/>
          <w:szCs w:val="24"/>
        </w:rPr>
        <w:t xml:space="preserve">, </w:t>
      </w:r>
      <w:r w:rsidRPr="00456E73">
        <w:rPr>
          <w:rFonts w:ascii="Times New Roman" w:hAnsi="Times New Roman"/>
          <w:i/>
          <w:iCs/>
          <w:sz w:val="24"/>
          <w:szCs w:val="24"/>
        </w:rPr>
        <w:t>12</w:t>
      </w:r>
      <w:r w:rsidRPr="00456E73">
        <w:rPr>
          <w:rFonts w:ascii="Times New Roman" w:hAnsi="Times New Roman"/>
          <w:sz w:val="24"/>
          <w:szCs w:val="24"/>
        </w:rPr>
        <w:t>(2). doi:</w:t>
      </w:r>
      <w:proofErr w:type="gramStart"/>
      <w:r w:rsidRPr="00456E73">
        <w:rPr>
          <w:rFonts w:ascii="Times New Roman" w:hAnsi="Times New Roman"/>
          <w:sz w:val="24"/>
          <w:szCs w:val="24"/>
        </w:rPr>
        <w:t>10.1590</w:t>
      </w:r>
      <w:proofErr w:type="gramEnd"/>
      <w:r w:rsidRPr="00456E73">
        <w:rPr>
          <w:rFonts w:ascii="Times New Roman" w:hAnsi="Times New Roman"/>
          <w:sz w:val="24"/>
          <w:szCs w:val="24"/>
        </w:rPr>
        <w:t>/s1678-77572004000200012</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Bekes, K</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Schmelz, M., Schaller, H.-G. ve Gernhardt, C. R. (2009). The influence of application of different desensitisers on root dentine demineralisation in situ. </w:t>
      </w:r>
      <w:r w:rsidRPr="00456E73">
        <w:rPr>
          <w:rFonts w:ascii="Times New Roman" w:hAnsi="Times New Roman"/>
          <w:i/>
          <w:iCs/>
          <w:sz w:val="24"/>
          <w:szCs w:val="24"/>
        </w:rPr>
        <w:t>International dental journal</w:t>
      </w:r>
      <w:r w:rsidRPr="00456E73">
        <w:rPr>
          <w:rFonts w:ascii="Times New Roman" w:hAnsi="Times New Roman"/>
          <w:sz w:val="24"/>
          <w:szCs w:val="24"/>
        </w:rPr>
        <w:t xml:space="preserve">, </w:t>
      </w:r>
      <w:r w:rsidRPr="00456E73">
        <w:rPr>
          <w:rFonts w:ascii="Times New Roman" w:hAnsi="Times New Roman"/>
          <w:i/>
          <w:iCs/>
          <w:sz w:val="24"/>
          <w:szCs w:val="24"/>
        </w:rPr>
        <w:t>59</w:t>
      </w:r>
      <w:r w:rsidRPr="00456E73">
        <w:rPr>
          <w:rFonts w:ascii="Times New Roman" w:hAnsi="Times New Roman"/>
          <w:sz w:val="24"/>
          <w:szCs w:val="24"/>
        </w:rPr>
        <w:t>(3). doi:</w:t>
      </w:r>
      <w:proofErr w:type="gramStart"/>
      <w:r w:rsidRPr="00456E73">
        <w:rPr>
          <w:rFonts w:ascii="Times New Roman" w:hAnsi="Times New Roman"/>
          <w:sz w:val="24"/>
          <w:szCs w:val="24"/>
        </w:rPr>
        <w:t>10.1922</w:t>
      </w:r>
      <w:proofErr w:type="gramEnd"/>
      <w:r w:rsidRPr="00456E73">
        <w:rPr>
          <w:rFonts w:ascii="Times New Roman" w:hAnsi="Times New Roman"/>
          <w:sz w:val="24"/>
          <w:szCs w:val="24"/>
        </w:rPr>
        <w:t>/IDJ-2095Bekes06</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 xml:space="preserve">Brännström, M. ve Åström, A. (1964). A Study on the Mechanism of Pain Elicited from the Dentin. </w:t>
      </w:r>
      <w:r w:rsidRPr="00456E73">
        <w:rPr>
          <w:rFonts w:ascii="Times New Roman" w:hAnsi="Times New Roman"/>
          <w:i/>
          <w:iCs/>
          <w:sz w:val="24"/>
          <w:szCs w:val="24"/>
        </w:rPr>
        <w:t>Journal of Dental Research</w:t>
      </w:r>
      <w:r w:rsidRPr="00456E73">
        <w:rPr>
          <w:rFonts w:ascii="Times New Roman" w:hAnsi="Times New Roman"/>
          <w:sz w:val="24"/>
          <w:szCs w:val="24"/>
        </w:rPr>
        <w:t xml:space="preserve">, </w:t>
      </w:r>
      <w:r w:rsidRPr="00456E73">
        <w:rPr>
          <w:rFonts w:ascii="Times New Roman" w:hAnsi="Times New Roman"/>
          <w:i/>
          <w:iCs/>
          <w:sz w:val="24"/>
          <w:szCs w:val="24"/>
        </w:rPr>
        <w:t>43</w:t>
      </w:r>
      <w:r w:rsidRPr="00456E73">
        <w:rPr>
          <w:rFonts w:ascii="Times New Roman" w:hAnsi="Times New Roman"/>
          <w:sz w:val="24"/>
          <w:szCs w:val="24"/>
        </w:rPr>
        <w:t>(4). doi:10.1177/00220345640430041601</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Canali, G. D</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Rached, R. N., Mazur, R. F. ve Souza, E. M. (2017). Effect of erosion/abrasion challenge on the dentin tubule occlusion using different desensitizing agents. </w:t>
      </w:r>
      <w:r w:rsidRPr="00456E73">
        <w:rPr>
          <w:rFonts w:ascii="Times New Roman" w:hAnsi="Times New Roman"/>
          <w:i/>
          <w:iCs/>
          <w:sz w:val="24"/>
          <w:szCs w:val="24"/>
        </w:rPr>
        <w:t>Brazilian Dental Journal</w:t>
      </w:r>
      <w:r w:rsidRPr="00456E73">
        <w:rPr>
          <w:rFonts w:ascii="Times New Roman" w:hAnsi="Times New Roman"/>
          <w:sz w:val="24"/>
          <w:szCs w:val="24"/>
        </w:rPr>
        <w:t xml:space="preserve">, </w:t>
      </w:r>
      <w:r w:rsidRPr="00456E73">
        <w:rPr>
          <w:rFonts w:ascii="Times New Roman" w:hAnsi="Times New Roman"/>
          <w:i/>
          <w:iCs/>
          <w:sz w:val="24"/>
          <w:szCs w:val="24"/>
        </w:rPr>
        <w:t>28</w:t>
      </w:r>
      <w:r w:rsidRPr="00456E73">
        <w:rPr>
          <w:rFonts w:ascii="Times New Roman" w:hAnsi="Times New Roman"/>
          <w:sz w:val="24"/>
          <w:szCs w:val="24"/>
        </w:rPr>
        <w:t>(2). doi:10.1590/0103-</w:t>
      </w:r>
      <w:proofErr w:type="gramStart"/>
      <w:r w:rsidRPr="00456E73">
        <w:rPr>
          <w:rFonts w:ascii="Times New Roman" w:hAnsi="Times New Roman"/>
          <w:sz w:val="24"/>
          <w:szCs w:val="24"/>
        </w:rPr>
        <w:t>6440201700811</w:t>
      </w:r>
      <w:proofErr w:type="gramEnd"/>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 xml:space="preserve">Chow, L. C. (2009). Next generation calcium phosphate-based biomaterials. </w:t>
      </w:r>
      <w:r w:rsidRPr="00456E73">
        <w:rPr>
          <w:rFonts w:ascii="Times New Roman" w:hAnsi="Times New Roman"/>
          <w:i/>
          <w:iCs/>
          <w:sz w:val="24"/>
          <w:szCs w:val="24"/>
        </w:rPr>
        <w:t>Dental Materials Journal</w:t>
      </w:r>
      <w:r w:rsidRPr="00456E73">
        <w:rPr>
          <w:rFonts w:ascii="Times New Roman" w:hAnsi="Times New Roman"/>
          <w:sz w:val="24"/>
          <w:szCs w:val="24"/>
        </w:rPr>
        <w:t>. doi:</w:t>
      </w:r>
      <w:proofErr w:type="gramStart"/>
      <w:r w:rsidRPr="00456E73">
        <w:rPr>
          <w:rFonts w:ascii="Times New Roman" w:hAnsi="Times New Roman"/>
          <w:sz w:val="24"/>
          <w:szCs w:val="24"/>
        </w:rPr>
        <w:t>10.4012</w:t>
      </w:r>
      <w:proofErr w:type="gramEnd"/>
      <w:r w:rsidRPr="00456E73">
        <w:rPr>
          <w:rFonts w:ascii="Times New Roman" w:hAnsi="Times New Roman"/>
          <w:sz w:val="24"/>
          <w:szCs w:val="24"/>
        </w:rPr>
        <w:t>/dmj.28.1</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Clinpro White Varnish Terchnical Product Profile (https://multimedia.3m.com/mws/media/569548O/clinpro-white-varnish-technical-product-</w:t>
      </w:r>
      <w:proofErr w:type="gramStart"/>
      <w:r w:rsidRPr="00456E73">
        <w:rPr>
          <w:rFonts w:ascii="Times New Roman" w:hAnsi="Times New Roman"/>
          <w:sz w:val="24"/>
          <w:szCs w:val="24"/>
        </w:rPr>
        <w:t>profile</w:t>
      </w:r>
      <w:proofErr w:type="gramEnd"/>
      <w:r w:rsidRPr="00456E73">
        <w:rPr>
          <w:rFonts w:ascii="Times New Roman" w:hAnsi="Times New Roman"/>
          <w:sz w:val="24"/>
          <w:szCs w:val="24"/>
        </w:rPr>
        <w:t>.pdf)</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Clinpro Xt Varnish Brochure (https://multimedia.3m.com/mws/media/549750O/clinpro-xt-brochure.pdf)</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Consensus-based recommendations for the diagnosis and management of dentin hypersensitivity. (2003).</w:t>
      </w:r>
      <w:r w:rsidRPr="00456E73">
        <w:rPr>
          <w:rFonts w:ascii="Times New Roman" w:hAnsi="Times New Roman"/>
          <w:i/>
          <w:iCs/>
          <w:sz w:val="24"/>
          <w:szCs w:val="24"/>
        </w:rPr>
        <w:t>Journal (Canadian Dental Association)</w:t>
      </w:r>
      <w:r w:rsidRPr="00456E73">
        <w:rPr>
          <w:rFonts w:ascii="Times New Roman" w:hAnsi="Times New Roman"/>
          <w:sz w:val="24"/>
          <w:szCs w:val="24"/>
        </w:rPr>
        <w:t xml:space="preserve"> içinde (C. 69).</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 xml:space="preserve">Cummins, D. (2010). Recent advances in dentin hypersensitivity: Clinically proven treatments for instant and lasting sensitivity relief. </w:t>
      </w:r>
      <w:r w:rsidRPr="00456E73">
        <w:rPr>
          <w:rFonts w:ascii="Times New Roman" w:hAnsi="Times New Roman"/>
          <w:i/>
          <w:iCs/>
          <w:sz w:val="24"/>
          <w:szCs w:val="24"/>
        </w:rPr>
        <w:t>American Journal of Dentistry</w:t>
      </w:r>
      <w:r w:rsidRPr="00456E73">
        <w:rPr>
          <w:rFonts w:ascii="Times New Roman" w:hAnsi="Times New Roman"/>
          <w:sz w:val="24"/>
          <w:szCs w:val="24"/>
        </w:rPr>
        <w:t>.</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Dall’Orologio, G. D</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Lone, A. ve Finger, W. J. (2002). Clinical evaluation of the role of glutardialdehyde in a one-bottle adhesive. </w:t>
      </w:r>
      <w:r w:rsidRPr="00456E73">
        <w:rPr>
          <w:rFonts w:ascii="Times New Roman" w:hAnsi="Times New Roman"/>
          <w:i/>
          <w:iCs/>
          <w:sz w:val="24"/>
          <w:szCs w:val="24"/>
        </w:rPr>
        <w:t>American Journal of Dentistry</w:t>
      </w:r>
      <w:r w:rsidRPr="00456E73">
        <w:rPr>
          <w:rFonts w:ascii="Times New Roman" w:hAnsi="Times New Roman"/>
          <w:sz w:val="24"/>
          <w:szCs w:val="24"/>
        </w:rPr>
        <w:t xml:space="preserve">, </w:t>
      </w:r>
      <w:r w:rsidRPr="00456E73">
        <w:rPr>
          <w:rFonts w:ascii="Times New Roman" w:hAnsi="Times New Roman"/>
          <w:i/>
          <w:iCs/>
          <w:sz w:val="24"/>
          <w:szCs w:val="24"/>
        </w:rPr>
        <w:t>15</w:t>
      </w:r>
      <w:r w:rsidRPr="00456E73">
        <w:rPr>
          <w:rFonts w:ascii="Times New Roman" w:hAnsi="Times New Roman"/>
          <w:sz w:val="24"/>
          <w:szCs w:val="24"/>
        </w:rPr>
        <w:t>(5).</w:t>
      </w:r>
    </w:p>
    <w:p w:rsidR="003E4AD8" w:rsidRDefault="003E4AD8" w:rsidP="003E4AD8">
      <w:pPr>
        <w:autoSpaceDE w:val="0"/>
        <w:autoSpaceDN w:val="0"/>
        <w:spacing w:after="0" w:line="360" w:lineRule="auto"/>
        <w:ind w:left="773" w:hangingChars="322" w:hanging="773"/>
        <w:jc w:val="both"/>
        <w:rPr>
          <w:rFonts w:ascii="Times New Roman" w:hAnsi="Times New Roman"/>
          <w:sz w:val="24"/>
          <w:szCs w:val="24"/>
        </w:rPr>
      </w:pP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lastRenderedPageBreak/>
        <w:t>Dixit, A</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Awasthi, N., Ahirwar, A., Nanu, T., Nathan, K. B. ve Jose, J. A. (2021). Impact of Various Desensitizing Agents on Occlusion of Dentinal Tubules: A Scanning Electron Microscopic Study. </w:t>
      </w:r>
      <w:r w:rsidRPr="00456E73">
        <w:rPr>
          <w:rFonts w:ascii="Times New Roman" w:hAnsi="Times New Roman"/>
          <w:i/>
          <w:iCs/>
          <w:sz w:val="24"/>
          <w:szCs w:val="24"/>
        </w:rPr>
        <w:t>Journal of Contemporary Dental Practice</w:t>
      </w:r>
      <w:r w:rsidRPr="00456E73">
        <w:rPr>
          <w:rFonts w:ascii="Times New Roman" w:hAnsi="Times New Roman"/>
          <w:sz w:val="24"/>
          <w:szCs w:val="24"/>
        </w:rPr>
        <w:t xml:space="preserve">, </w:t>
      </w:r>
      <w:r w:rsidRPr="00456E73">
        <w:rPr>
          <w:rFonts w:ascii="Times New Roman" w:hAnsi="Times New Roman"/>
          <w:i/>
          <w:iCs/>
          <w:sz w:val="24"/>
          <w:szCs w:val="24"/>
        </w:rPr>
        <w:t>22</w:t>
      </w:r>
      <w:r w:rsidRPr="00456E73">
        <w:rPr>
          <w:rFonts w:ascii="Times New Roman" w:hAnsi="Times New Roman"/>
          <w:sz w:val="24"/>
          <w:szCs w:val="24"/>
        </w:rPr>
        <w:t>(7). doi:</w:t>
      </w:r>
      <w:proofErr w:type="gramStart"/>
      <w:r w:rsidRPr="00456E73">
        <w:rPr>
          <w:rFonts w:ascii="Times New Roman" w:hAnsi="Times New Roman"/>
          <w:sz w:val="24"/>
          <w:szCs w:val="24"/>
        </w:rPr>
        <w:t>10.5005</w:t>
      </w:r>
      <w:proofErr w:type="gramEnd"/>
      <w:r w:rsidRPr="00456E73">
        <w:rPr>
          <w:rFonts w:ascii="Times New Roman" w:hAnsi="Times New Roman"/>
          <w:sz w:val="24"/>
          <w:szCs w:val="24"/>
        </w:rPr>
        <w:t>/jp-journals-10024-3129</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Escalante-Otárola, W. G</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Castro-Núñez, G. M., Leandrim, T. P., Alencar, C. M., de Albuquerque Jassé, F. F. ve Kuga, M. C. (2021). Effects of Remineralizing Agents Based on Calcium Phosphate, Sodium Phosphate, or Sodium Fluoride on Eroded Cervical Dentin. </w:t>
      </w:r>
      <w:r w:rsidRPr="00456E73">
        <w:rPr>
          <w:rFonts w:ascii="Times New Roman" w:hAnsi="Times New Roman"/>
          <w:i/>
          <w:iCs/>
          <w:sz w:val="24"/>
          <w:szCs w:val="24"/>
        </w:rPr>
        <w:t>Operative dentistry</w:t>
      </w:r>
      <w:r w:rsidRPr="00456E73">
        <w:rPr>
          <w:rFonts w:ascii="Times New Roman" w:hAnsi="Times New Roman"/>
          <w:sz w:val="24"/>
          <w:szCs w:val="24"/>
        </w:rPr>
        <w:t xml:space="preserve">, </w:t>
      </w:r>
      <w:r w:rsidRPr="00456E73">
        <w:rPr>
          <w:rFonts w:ascii="Times New Roman" w:hAnsi="Times New Roman"/>
          <w:i/>
          <w:iCs/>
          <w:sz w:val="24"/>
          <w:szCs w:val="24"/>
        </w:rPr>
        <w:t>46</w:t>
      </w:r>
      <w:r w:rsidRPr="00456E73">
        <w:rPr>
          <w:rFonts w:ascii="Times New Roman" w:hAnsi="Times New Roman"/>
          <w:sz w:val="24"/>
          <w:szCs w:val="24"/>
        </w:rPr>
        <w:t>(6). doi:10.2341/20-209-L</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 xml:space="preserve">Eyüboglu, G. B. ve Naiboǧlu, P. (2020). Clinical efficacy of different dentin desensitizers. </w:t>
      </w:r>
      <w:r w:rsidRPr="00456E73">
        <w:rPr>
          <w:rFonts w:ascii="Times New Roman" w:hAnsi="Times New Roman"/>
          <w:i/>
          <w:iCs/>
          <w:sz w:val="24"/>
          <w:szCs w:val="24"/>
        </w:rPr>
        <w:t>Operative Dentistry</w:t>
      </w:r>
      <w:r w:rsidRPr="00456E73">
        <w:rPr>
          <w:rFonts w:ascii="Times New Roman" w:hAnsi="Times New Roman"/>
          <w:sz w:val="24"/>
          <w:szCs w:val="24"/>
        </w:rPr>
        <w:t xml:space="preserve">, </w:t>
      </w:r>
      <w:r w:rsidRPr="00456E73">
        <w:rPr>
          <w:rFonts w:ascii="Times New Roman" w:hAnsi="Times New Roman"/>
          <w:i/>
          <w:iCs/>
          <w:sz w:val="24"/>
          <w:szCs w:val="24"/>
        </w:rPr>
        <w:t>45</w:t>
      </w:r>
      <w:r w:rsidRPr="00456E73">
        <w:rPr>
          <w:rFonts w:ascii="Times New Roman" w:hAnsi="Times New Roman"/>
          <w:sz w:val="24"/>
          <w:szCs w:val="24"/>
        </w:rPr>
        <w:t>(6). doi:10.2341/19-258-C</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Frechoso, S. C</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Menéndez, M., Guisasola, C., Arregui, I., Tejerina, J. M. ve Sicilia, A. (2003). Evaluation of the efficacy of two potassium nitrate bioadhesive gels (5% and 10%) in the treatment of dentine hypersensitivity. A randomised clinical trial. </w:t>
      </w:r>
      <w:r w:rsidRPr="00456E73">
        <w:rPr>
          <w:rFonts w:ascii="Times New Roman" w:hAnsi="Times New Roman"/>
          <w:i/>
          <w:iCs/>
          <w:sz w:val="24"/>
          <w:szCs w:val="24"/>
        </w:rPr>
        <w:t>Journal of Clinical Periodontology</w:t>
      </w:r>
      <w:r w:rsidRPr="00456E73">
        <w:rPr>
          <w:rFonts w:ascii="Times New Roman" w:hAnsi="Times New Roman"/>
          <w:sz w:val="24"/>
          <w:szCs w:val="24"/>
        </w:rPr>
        <w:t xml:space="preserve">, </w:t>
      </w:r>
      <w:r w:rsidRPr="00456E73">
        <w:rPr>
          <w:rFonts w:ascii="Times New Roman" w:hAnsi="Times New Roman"/>
          <w:i/>
          <w:iCs/>
          <w:sz w:val="24"/>
          <w:szCs w:val="24"/>
        </w:rPr>
        <w:t>30</w:t>
      </w:r>
      <w:r w:rsidRPr="00456E73">
        <w:rPr>
          <w:rFonts w:ascii="Times New Roman" w:hAnsi="Times New Roman"/>
          <w:sz w:val="24"/>
          <w:szCs w:val="24"/>
        </w:rPr>
        <w:t>(4). doi:</w:t>
      </w:r>
      <w:proofErr w:type="gramStart"/>
      <w:r w:rsidRPr="00456E73">
        <w:rPr>
          <w:rFonts w:ascii="Times New Roman" w:hAnsi="Times New Roman"/>
          <w:sz w:val="24"/>
          <w:szCs w:val="24"/>
        </w:rPr>
        <w:t>10.1034</w:t>
      </w:r>
      <w:proofErr w:type="gramEnd"/>
      <w:r w:rsidRPr="00456E73">
        <w:rPr>
          <w:rFonts w:ascii="Times New Roman" w:hAnsi="Times New Roman"/>
          <w:sz w:val="24"/>
          <w:szCs w:val="24"/>
        </w:rPr>
        <w:t>/j.1600-051X.2003.20077.x</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 xml:space="preserve">Gaffar, A. (1999). Treating hypersensitivity with fluoride varnish. </w:t>
      </w:r>
      <w:r w:rsidRPr="00456E73">
        <w:rPr>
          <w:rFonts w:ascii="Times New Roman" w:hAnsi="Times New Roman"/>
          <w:i/>
          <w:iCs/>
          <w:sz w:val="24"/>
          <w:szCs w:val="24"/>
        </w:rPr>
        <w:t>Compendium of continuing education in dentistry (Jamesburg, N.J. : 1995)</w:t>
      </w:r>
      <w:r w:rsidRPr="00456E73">
        <w:rPr>
          <w:rFonts w:ascii="Times New Roman" w:hAnsi="Times New Roman"/>
          <w:sz w:val="24"/>
          <w:szCs w:val="24"/>
        </w:rPr>
        <w:t xml:space="preserve">, </w:t>
      </w:r>
      <w:r w:rsidRPr="00456E73">
        <w:rPr>
          <w:rFonts w:ascii="Times New Roman" w:hAnsi="Times New Roman"/>
          <w:i/>
          <w:iCs/>
          <w:sz w:val="24"/>
          <w:szCs w:val="24"/>
        </w:rPr>
        <w:t>20</w:t>
      </w:r>
      <w:r w:rsidRPr="00456E73">
        <w:rPr>
          <w:rFonts w:ascii="Times New Roman" w:hAnsi="Times New Roman"/>
          <w:sz w:val="24"/>
          <w:szCs w:val="24"/>
        </w:rPr>
        <w:t>(1 Suppl).</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Garofalo, S. A</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Sakae, L. O., Machado, A. C., Cunha, S. R., Zezell, D. M., Scaramucci, T. ve Corrêa Aranha, A. C. (2019). </w:t>
      </w:r>
      <w:proofErr w:type="gramStart"/>
      <w:r w:rsidRPr="00456E73">
        <w:rPr>
          <w:rFonts w:ascii="Times New Roman" w:hAnsi="Times New Roman"/>
          <w:sz w:val="24"/>
          <w:szCs w:val="24"/>
        </w:rPr>
        <w:t>in</w:t>
      </w:r>
      <w:proofErr w:type="gramEnd"/>
      <w:r w:rsidRPr="00456E73">
        <w:rPr>
          <w:rFonts w:ascii="Times New Roman" w:hAnsi="Times New Roman"/>
          <w:sz w:val="24"/>
          <w:szCs w:val="24"/>
        </w:rPr>
        <w:t xml:space="preserve"> vitro effect of innovative desensitizing agents on dentin tubule occlusion and erosive wear. </w:t>
      </w:r>
      <w:r w:rsidRPr="00456E73">
        <w:rPr>
          <w:rFonts w:ascii="Times New Roman" w:hAnsi="Times New Roman"/>
          <w:i/>
          <w:iCs/>
          <w:sz w:val="24"/>
          <w:szCs w:val="24"/>
        </w:rPr>
        <w:t>Operative Dentistry</w:t>
      </w:r>
      <w:r w:rsidRPr="00456E73">
        <w:rPr>
          <w:rFonts w:ascii="Times New Roman" w:hAnsi="Times New Roman"/>
          <w:sz w:val="24"/>
          <w:szCs w:val="24"/>
        </w:rPr>
        <w:t xml:space="preserve">, </w:t>
      </w:r>
      <w:r w:rsidRPr="00456E73">
        <w:rPr>
          <w:rFonts w:ascii="Times New Roman" w:hAnsi="Times New Roman"/>
          <w:i/>
          <w:iCs/>
          <w:sz w:val="24"/>
          <w:szCs w:val="24"/>
        </w:rPr>
        <w:t>44</w:t>
      </w:r>
      <w:r w:rsidRPr="00456E73">
        <w:rPr>
          <w:rFonts w:ascii="Times New Roman" w:hAnsi="Times New Roman"/>
          <w:sz w:val="24"/>
          <w:szCs w:val="24"/>
        </w:rPr>
        <w:t>(2). doi:10.2341/17-284-L</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Gluma Desensitizer Tips&amp;Tricks Brochure, August 2022  (https://www.kulzer.com/media/product-downloads/international-en-int2/gluma/gluma-desensitizer/gluma-desensitizer-tipstricks-bt.pdf)</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Green, B. L</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Green, M. L. ve McFall, W. T. (1977). Calcium Hydroxide and Potassium Nitrate as Desensitizing Agents for Hypersensitive Root Surfaces</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w:t>
      </w:r>
      <w:r w:rsidRPr="00456E73">
        <w:rPr>
          <w:rFonts w:ascii="Times New Roman" w:hAnsi="Times New Roman"/>
          <w:i/>
          <w:iCs/>
          <w:sz w:val="24"/>
          <w:szCs w:val="24"/>
        </w:rPr>
        <w:t>Journal of Periodontology</w:t>
      </w:r>
      <w:r w:rsidRPr="00456E73">
        <w:rPr>
          <w:rFonts w:ascii="Times New Roman" w:hAnsi="Times New Roman"/>
          <w:sz w:val="24"/>
          <w:szCs w:val="24"/>
        </w:rPr>
        <w:t xml:space="preserve">, </w:t>
      </w:r>
      <w:r w:rsidRPr="00456E73">
        <w:rPr>
          <w:rFonts w:ascii="Times New Roman" w:hAnsi="Times New Roman"/>
          <w:i/>
          <w:iCs/>
          <w:sz w:val="24"/>
          <w:szCs w:val="24"/>
        </w:rPr>
        <w:t>48</w:t>
      </w:r>
      <w:r w:rsidRPr="00456E73">
        <w:rPr>
          <w:rFonts w:ascii="Times New Roman" w:hAnsi="Times New Roman"/>
          <w:sz w:val="24"/>
          <w:szCs w:val="24"/>
        </w:rPr>
        <w:t>(10). doi:</w:t>
      </w:r>
      <w:proofErr w:type="gramStart"/>
      <w:r w:rsidRPr="00456E73">
        <w:rPr>
          <w:rFonts w:ascii="Times New Roman" w:hAnsi="Times New Roman"/>
          <w:sz w:val="24"/>
          <w:szCs w:val="24"/>
        </w:rPr>
        <w:t>10.1902</w:t>
      </w:r>
      <w:proofErr w:type="gramEnd"/>
      <w:r w:rsidRPr="00456E73">
        <w:rPr>
          <w:rFonts w:ascii="Times New Roman" w:hAnsi="Times New Roman"/>
          <w:sz w:val="24"/>
          <w:szCs w:val="24"/>
        </w:rPr>
        <w:t>/jop.1977.48.10.667</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 xml:space="preserve">Hodosh, M. (1974). A superior desensitizer--potassium nitrate. </w:t>
      </w:r>
      <w:r w:rsidRPr="00456E73">
        <w:rPr>
          <w:rFonts w:ascii="Times New Roman" w:hAnsi="Times New Roman"/>
          <w:i/>
          <w:iCs/>
          <w:sz w:val="24"/>
          <w:szCs w:val="24"/>
        </w:rPr>
        <w:t>Journal of the American Dental Association (1939)</w:t>
      </w:r>
      <w:r w:rsidRPr="00456E73">
        <w:rPr>
          <w:rFonts w:ascii="Times New Roman" w:hAnsi="Times New Roman"/>
          <w:sz w:val="24"/>
          <w:szCs w:val="24"/>
        </w:rPr>
        <w:t xml:space="preserve">, </w:t>
      </w:r>
      <w:r w:rsidRPr="00456E73">
        <w:rPr>
          <w:rFonts w:ascii="Times New Roman" w:hAnsi="Times New Roman"/>
          <w:i/>
          <w:iCs/>
          <w:sz w:val="24"/>
          <w:szCs w:val="24"/>
        </w:rPr>
        <w:t>88</w:t>
      </w:r>
      <w:r w:rsidRPr="00456E73">
        <w:rPr>
          <w:rFonts w:ascii="Times New Roman" w:hAnsi="Times New Roman"/>
          <w:sz w:val="24"/>
          <w:szCs w:val="24"/>
        </w:rPr>
        <w:t>(4). doi:10.14219/</w:t>
      </w:r>
      <w:proofErr w:type="gramStart"/>
      <w:r w:rsidRPr="00456E73">
        <w:rPr>
          <w:rFonts w:ascii="Times New Roman" w:hAnsi="Times New Roman"/>
          <w:sz w:val="24"/>
          <w:szCs w:val="24"/>
        </w:rPr>
        <w:t>jada.archive</w:t>
      </w:r>
      <w:proofErr w:type="gramEnd"/>
      <w:r w:rsidRPr="00456E73">
        <w:rPr>
          <w:rFonts w:ascii="Times New Roman" w:hAnsi="Times New Roman"/>
          <w:sz w:val="24"/>
          <w:szCs w:val="24"/>
        </w:rPr>
        <w:t>.1974.0174</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 xml:space="preserve">Holland, G. R. (1997). Guidelines for the design and conduct of clinical trials on dentine hypersensitivity. </w:t>
      </w:r>
      <w:r w:rsidRPr="00456E73">
        <w:rPr>
          <w:rFonts w:ascii="Times New Roman" w:hAnsi="Times New Roman"/>
          <w:i/>
          <w:iCs/>
          <w:sz w:val="24"/>
          <w:szCs w:val="24"/>
        </w:rPr>
        <w:t>Journal of Clinical Periodontology</w:t>
      </w:r>
      <w:r w:rsidRPr="00456E73">
        <w:rPr>
          <w:rFonts w:ascii="Times New Roman" w:hAnsi="Times New Roman"/>
          <w:sz w:val="24"/>
          <w:szCs w:val="24"/>
        </w:rPr>
        <w:t xml:space="preserve">, </w:t>
      </w:r>
      <w:r w:rsidRPr="00456E73">
        <w:rPr>
          <w:rFonts w:ascii="Times New Roman" w:hAnsi="Times New Roman"/>
          <w:i/>
          <w:iCs/>
          <w:sz w:val="24"/>
          <w:szCs w:val="24"/>
        </w:rPr>
        <w:t>24</w:t>
      </w:r>
      <w:r w:rsidRPr="00456E73">
        <w:rPr>
          <w:rFonts w:ascii="Times New Roman" w:hAnsi="Times New Roman"/>
          <w:sz w:val="24"/>
          <w:szCs w:val="24"/>
        </w:rPr>
        <w:t>(11). doi:</w:t>
      </w:r>
      <w:proofErr w:type="gramStart"/>
      <w:r w:rsidRPr="00456E73">
        <w:rPr>
          <w:rFonts w:ascii="Times New Roman" w:hAnsi="Times New Roman"/>
          <w:sz w:val="24"/>
          <w:szCs w:val="24"/>
        </w:rPr>
        <w:t>10.1111</w:t>
      </w:r>
      <w:proofErr w:type="gramEnd"/>
      <w:r w:rsidRPr="00456E73">
        <w:rPr>
          <w:rFonts w:ascii="Times New Roman" w:hAnsi="Times New Roman"/>
          <w:sz w:val="24"/>
          <w:szCs w:val="24"/>
        </w:rPr>
        <w:t>/j.1600-051X.1997.tb01194.x</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lastRenderedPageBreak/>
        <w:t>Ishihata, H</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Finger, W. J., Kanehira, M., Shimauchi, H. ve Komatsu, M. (2011). In vitro dentin permeability after application of gluma® desensitizer as aqueous solution or aqueous fumed silica dispersion. </w:t>
      </w:r>
      <w:r w:rsidRPr="00456E73">
        <w:rPr>
          <w:rFonts w:ascii="Times New Roman" w:hAnsi="Times New Roman"/>
          <w:i/>
          <w:iCs/>
          <w:sz w:val="24"/>
          <w:szCs w:val="24"/>
        </w:rPr>
        <w:t>Journal of Applied Oral Science</w:t>
      </w:r>
      <w:r w:rsidRPr="00456E73">
        <w:rPr>
          <w:rFonts w:ascii="Times New Roman" w:hAnsi="Times New Roman"/>
          <w:sz w:val="24"/>
          <w:szCs w:val="24"/>
        </w:rPr>
        <w:t xml:space="preserve">, </w:t>
      </w:r>
      <w:r w:rsidRPr="00456E73">
        <w:rPr>
          <w:rFonts w:ascii="Times New Roman" w:hAnsi="Times New Roman"/>
          <w:i/>
          <w:iCs/>
          <w:sz w:val="24"/>
          <w:szCs w:val="24"/>
        </w:rPr>
        <w:t>19</w:t>
      </w:r>
      <w:r w:rsidRPr="00456E73">
        <w:rPr>
          <w:rFonts w:ascii="Times New Roman" w:hAnsi="Times New Roman"/>
          <w:sz w:val="24"/>
          <w:szCs w:val="24"/>
        </w:rPr>
        <w:t>(2). doi:</w:t>
      </w:r>
      <w:proofErr w:type="gramStart"/>
      <w:r w:rsidRPr="00456E73">
        <w:rPr>
          <w:rFonts w:ascii="Times New Roman" w:hAnsi="Times New Roman"/>
          <w:sz w:val="24"/>
          <w:szCs w:val="24"/>
        </w:rPr>
        <w:t>10.1590</w:t>
      </w:r>
      <w:proofErr w:type="gramEnd"/>
      <w:r w:rsidRPr="00456E73">
        <w:rPr>
          <w:rFonts w:ascii="Times New Roman" w:hAnsi="Times New Roman"/>
          <w:sz w:val="24"/>
          <w:szCs w:val="24"/>
        </w:rPr>
        <w:t>/s1678-77572011000200011</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Ishihata, H</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Kanehira, M., Finger, W. J., Takahashi, H., Tomita, M. ve Sasaki, K. (2017). Effect of two desensitizing agents on dentin permeability in vitro. </w:t>
      </w:r>
      <w:r w:rsidRPr="00456E73">
        <w:rPr>
          <w:rFonts w:ascii="Times New Roman" w:hAnsi="Times New Roman"/>
          <w:i/>
          <w:iCs/>
          <w:sz w:val="24"/>
          <w:szCs w:val="24"/>
        </w:rPr>
        <w:t>Journal of Applied Oral Science</w:t>
      </w:r>
      <w:r w:rsidRPr="00456E73">
        <w:rPr>
          <w:rFonts w:ascii="Times New Roman" w:hAnsi="Times New Roman"/>
          <w:sz w:val="24"/>
          <w:szCs w:val="24"/>
        </w:rPr>
        <w:t xml:space="preserve">, </w:t>
      </w:r>
      <w:r w:rsidRPr="00456E73">
        <w:rPr>
          <w:rFonts w:ascii="Times New Roman" w:hAnsi="Times New Roman"/>
          <w:i/>
          <w:iCs/>
          <w:sz w:val="24"/>
          <w:szCs w:val="24"/>
        </w:rPr>
        <w:t>25</w:t>
      </w:r>
      <w:r w:rsidRPr="00456E73">
        <w:rPr>
          <w:rFonts w:ascii="Times New Roman" w:hAnsi="Times New Roman"/>
          <w:sz w:val="24"/>
          <w:szCs w:val="24"/>
        </w:rPr>
        <w:t>(1). doi:10.1590/1678-</w:t>
      </w:r>
      <w:proofErr w:type="gramStart"/>
      <w:r w:rsidRPr="00456E73">
        <w:rPr>
          <w:rFonts w:ascii="Times New Roman" w:hAnsi="Times New Roman"/>
          <w:sz w:val="24"/>
          <w:szCs w:val="24"/>
        </w:rPr>
        <w:t>77572016</w:t>
      </w:r>
      <w:proofErr w:type="gramEnd"/>
      <w:r w:rsidRPr="00456E73">
        <w:rPr>
          <w:rFonts w:ascii="Times New Roman" w:hAnsi="Times New Roman"/>
          <w:sz w:val="24"/>
          <w:szCs w:val="24"/>
        </w:rPr>
        <w:t>-0228</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 xml:space="preserve">Jalali, Y. ve Lindh, L. (2010). A randomized prospective clinical evaluation of two desensitizing agents on cervical dentine sensitivity. A pilot study. </w:t>
      </w:r>
      <w:r w:rsidRPr="00456E73">
        <w:rPr>
          <w:rFonts w:ascii="Times New Roman" w:hAnsi="Times New Roman"/>
          <w:i/>
          <w:iCs/>
          <w:sz w:val="24"/>
          <w:szCs w:val="24"/>
        </w:rPr>
        <w:t>Swedish Dental Journal</w:t>
      </w:r>
      <w:r w:rsidRPr="00456E73">
        <w:rPr>
          <w:rFonts w:ascii="Times New Roman" w:hAnsi="Times New Roman"/>
          <w:sz w:val="24"/>
          <w:szCs w:val="24"/>
        </w:rPr>
        <w:t xml:space="preserve">, </w:t>
      </w:r>
      <w:r w:rsidRPr="00456E73">
        <w:rPr>
          <w:rFonts w:ascii="Times New Roman" w:hAnsi="Times New Roman"/>
          <w:i/>
          <w:iCs/>
          <w:sz w:val="24"/>
          <w:szCs w:val="24"/>
        </w:rPr>
        <w:t>34</w:t>
      </w:r>
      <w:r w:rsidRPr="00456E73">
        <w:rPr>
          <w:rFonts w:ascii="Times New Roman" w:hAnsi="Times New Roman"/>
          <w:sz w:val="24"/>
          <w:szCs w:val="24"/>
        </w:rPr>
        <w:t>(2).</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 xml:space="preserve">Johnson, G. ve Brännström, M. (1974). The sensitivity of dentin changes in relation to conditions at exposed tubule apertures. </w:t>
      </w:r>
      <w:r w:rsidRPr="00456E73">
        <w:rPr>
          <w:rFonts w:ascii="Times New Roman" w:hAnsi="Times New Roman"/>
          <w:i/>
          <w:iCs/>
          <w:sz w:val="24"/>
          <w:szCs w:val="24"/>
        </w:rPr>
        <w:t>Acta Odontologica Scandinavica</w:t>
      </w:r>
      <w:r w:rsidRPr="00456E73">
        <w:rPr>
          <w:rFonts w:ascii="Times New Roman" w:hAnsi="Times New Roman"/>
          <w:sz w:val="24"/>
          <w:szCs w:val="24"/>
        </w:rPr>
        <w:t xml:space="preserve">, </w:t>
      </w:r>
      <w:r w:rsidRPr="00456E73">
        <w:rPr>
          <w:rFonts w:ascii="Times New Roman" w:hAnsi="Times New Roman"/>
          <w:i/>
          <w:iCs/>
          <w:sz w:val="24"/>
          <w:szCs w:val="24"/>
        </w:rPr>
        <w:t>32</w:t>
      </w:r>
      <w:r w:rsidRPr="00456E73">
        <w:rPr>
          <w:rFonts w:ascii="Times New Roman" w:hAnsi="Times New Roman"/>
          <w:sz w:val="24"/>
          <w:szCs w:val="24"/>
        </w:rPr>
        <w:t>(1). doi:10.3109/00016357409002530</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Levin, M. P</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Yearwood, L. L.</w:t>
      </w:r>
      <w:r w:rsidR="00B21601">
        <w:rPr>
          <w:rFonts w:ascii="Times New Roman" w:hAnsi="Times New Roman"/>
          <w:sz w:val="24"/>
          <w:szCs w:val="24"/>
        </w:rPr>
        <w:t>,</w:t>
      </w:r>
      <w:r w:rsidRPr="00456E73">
        <w:rPr>
          <w:rFonts w:ascii="Times New Roman" w:hAnsi="Times New Roman"/>
          <w:sz w:val="24"/>
          <w:szCs w:val="24"/>
        </w:rPr>
        <w:t xml:space="preserve"> </w:t>
      </w:r>
      <w:r w:rsidR="00B21601">
        <w:rPr>
          <w:rFonts w:ascii="Times New Roman" w:hAnsi="Times New Roman"/>
          <w:sz w:val="24"/>
          <w:szCs w:val="24"/>
        </w:rPr>
        <w:t>&amp;</w:t>
      </w:r>
      <w:r w:rsidRPr="00456E73">
        <w:rPr>
          <w:rFonts w:ascii="Times New Roman" w:hAnsi="Times New Roman"/>
          <w:sz w:val="24"/>
          <w:szCs w:val="24"/>
        </w:rPr>
        <w:t xml:space="preserve"> Carpenter, W. N. (1973). The desensitizing effect of calcium hydroxide and magnesium hydroxide on hypersensitive dentin. </w:t>
      </w:r>
      <w:r w:rsidRPr="00456E73">
        <w:rPr>
          <w:rFonts w:ascii="Times New Roman" w:hAnsi="Times New Roman"/>
          <w:i/>
          <w:iCs/>
          <w:sz w:val="24"/>
          <w:szCs w:val="24"/>
        </w:rPr>
        <w:t>Oral Surgery, Oral Medicine, Oral Pathology</w:t>
      </w:r>
      <w:r w:rsidRPr="00456E73">
        <w:rPr>
          <w:rFonts w:ascii="Times New Roman" w:hAnsi="Times New Roman"/>
          <w:sz w:val="24"/>
          <w:szCs w:val="24"/>
        </w:rPr>
        <w:t xml:space="preserve">, </w:t>
      </w:r>
      <w:r w:rsidRPr="00456E73">
        <w:rPr>
          <w:rFonts w:ascii="Times New Roman" w:hAnsi="Times New Roman"/>
          <w:i/>
          <w:iCs/>
          <w:sz w:val="24"/>
          <w:szCs w:val="24"/>
        </w:rPr>
        <w:t>35</w:t>
      </w:r>
      <w:r w:rsidRPr="00456E73">
        <w:rPr>
          <w:rFonts w:ascii="Times New Roman" w:hAnsi="Times New Roman"/>
          <w:sz w:val="24"/>
          <w:szCs w:val="24"/>
        </w:rPr>
        <w:t>(5). doi:10.1016/0030-4220(73)90044-3</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Mahesuti, A</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Duan, Y. L. ing, Wang, G., Cheng, X. R. ong ve Matis, B. A. (2014). Short-term Efficacy of Agents Containing KNO3 or CPP-ACP in Treatment of Dentin Hypersensitivity. </w:t>
      </w:r>
      <w:r w:rsidRPr="00456E73">
        <w:rPr>
          <w:rFonts w:ascii="Times New Roman" w:hAnsi="Times New Roman"/>
          <w:i/>
          <w:iCs/>
          <w:sz w:val="24"/>
          <w:szCs w:val="24"/>
        </w:rPr>
        <w:t>The Chinese journal of dental research : the official journal of the Scientific Section of the Chinese Stomatological Association (CSA)</w:t>
      </w:r>
      <w:r w:rsidRPr="00456E73">
        <w:rPr>
          <w:rFonts w:ascii="Times New Roman" w:hAnsi="Times New Roman"/>
          <w:sz w:val="24"/>
          <w:szCs w:val="24"/>
        </w:rPr>
        <w:t xml:space="preserve">, </w:t>
      </w:r>
      <w:r w:rsidRPr="00456E73">
        <w:rPr>
          <w:rFonts w:ascii="Times New Roman" w:hAnsi="Times New Roman"/>
          <w:i/>
          <w:iCs/>
          <w:sz w:val="24"/>
          <w:szCs w:val="24"/>
        </w:rPr>
        <w:t>17</w:t>
      </w:r>
      <w:r w:rsidRPr="00456E73">
        <w:rPr>
          <w:rFonts w:ascii="Times New Roman" w:hAnsi="Times New Roman"/>
          <w:sz w:val="24"/>
          <w:szCs w:val="24"/>
        </w:rPr>
        <w:t>(1).</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Malkoç, M. A. ve Sevimay, M. (2012). Evaluation of mineral content of dentin treated with desensitizing agents and neodymium yttrium-aluminium-garnet (</w:t>
      </w:r>
      <w:proofErr w:type="gramStart"/>
      <w:r w:rsidRPr="00456E73">
        <w:rPr>
          <w:rFonts w:ascii="Times New Roman" w:hAnsi="Times New Roman"/>
          <w:sz w:val="24"/>
          <w:szCs w:val="24"/>
        </w:rPr>
        <w:t>Nd:YAG</w:t>
      </w:r>
      <w:proofErr w:type="gramEnd"/>
      <w:r w:rsidRPr="00456E73">
        <w:rPr>
          <w:rFonts w:ascii="Times New Roman" w:hAnsi="Times New Roman"/>
          <w:sz w:val="24"/>
          <w:szCs w:val="24"/>
        </w:rPr>
        <w:t xml:space="preserve">) laser. </w:t>
      </w:r>
      <w:r w:rsidRPr="00456E73">
        <w:rPr>
          <w:rFonts w:ascii="Times New Roman" w:hAnsi="Times New Roman"/>
          <w:i/>
          <w:iCs/>
          <w:sz w:val="24"/>
          <w:szCs w:val="24"/>
        </w:rPr>
        <w:t>Lasers in Medical Science</w:t>
      </w:r>
      <w:r w:rsidRPr="00456E73">
        <w:rPr>
          <w:rFonts w:ascii="Times New Roman" w:hAnsi="Times New Roman"/>
          <w:sz w:val="24"/>
          <w:szCs w:val="24"/>
        </w:rPr>
        <w:t xml:space="preserve">, </w:t>
      </w:r>
      <w:r w:rsidRPr="00456E73">
        <w:rPr>
          <w:rFonts w:ascii="Times New Roman" w:hAnsi="Times New Roman"/>
          <w:i/>
          <w:iCs/>
          <w:sz w:val="24"/>
          <w:szCs w:val="24"/>
        </w:rPr>
        <w:t>27</w:t>
      </w:r>
      <w:r w:rsidRPr="00456E73">
        <w:rPr>
          <w:rFonts w:ascii="Times New Roman" w:hAnsi="Times New Roman"/>
          <w:sz w:val="24"/>
          <w:szCs w:val="24"/>
        </w:rPr>
        <w:t>(4). doi:</w:t>
      </w:r>
      <w:proofErr w:type="gramStart"/>
      <w:r w:rsidRPr="00456E73">
        <w:rPr>
          <w:rFonts w:ascii="Times New Roman" w:hAnsi="Times New Roman"/>
          <w:sz w:val="24"/>
          <w:szCs w:val="24"/>
        </w:rPr>
        <w:t>10.1007</w:t>
      </w:r>
      <w:proofErr w:type="gramEnd"/>
      <w:r w:rsidRPr="00456E73">
        <w:rPr>
          <w:rFonts w:ascii="Times New Roman" w:hAnsi="Times New Roman"/>
          <w:sz w:val="24"/>
          <w:szCs w:val="24"/>
        </w:rPr>
        <w:t>/s10103-011-0954-6</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 xml:space="preserve">Mantzourani, M. ve Sharma, D. (2013). Dentine sensitivity: Past, present and future. </w:t>
      </w:r>
      <w:r w:rsidRPr="00456E73">
        <w:rPr>
          <w:rFonts w:ascii="Times New Roman" w:hAnsi="Times New Roman"/>
          <w:i/>
          <w:iCs/>
          <w:sz w:val="24"/>
          <w:szCs w:val="24"/>
        </w:rPr>
        <w:t>Journal of Dentistry</w:t>
      </w:r>
      <w:r w:rsidRPr="00456E73">
        <w:rPr>
          <w:rFonts w:ascii="Times New Roman" w:hAnsi="Times New Roman"/>
          <w:sz w:val="24"/>
          <w:szCs w:val="24"/>
        </w:rPr>
        <w:t xml:space="preserve">, </w:t>
      </w:r>
      <w:r w:rsidRPr="00456E73">
        <w:rPr>
          <w:rFonts w:ascii="Times New Roman" w:hAnsi="Times New Roman"/>
          <w:i/>
          <w:iCs/>
          <w:sz w:val="24"/>
          <w:szCs w:val="24"/>
        </w:rPr>
        <w:t>41</w:t>
      </w:r>
      <w:proofErr w:type="gramStart"/>
      <w:r w:rsidRPr="00456E73">
        <w:rPr>
          <w:rFonts w:ascii="Times New Roman" w:hAnsi="Times New Roman"/>
          <w:sz w:val="24"/>
          <w:szCs w:val="24"/>
        </w:rPr>
        <w:t>(</w:t>
      </w:r>
      <w:proofErr w:type="gramEnd"/>
      <w:r w:rsidRPr="00456E73">
        <w:rPr>
          <w:rFonts w:ascii="Times New Roman" w:hAnsi="Times New Roman"/>
          <w:sz w:val="24"/>
          <w:szCs w:val="24"/>
        </w:rPr>
        <w:t>SUPPL. 4). doi:</w:t>
      </w:r>
      <w:proofErr w:type="gramStart"/>
      <w:r w:rsidRPr="00456E73">
        <w:rPr>
          <w:rFonts w:ascii="Times New Roman" w:hAnsi="Times New Roman"/>
          <w:sz w:val="24"/>
          <w:szCs w:val="24"/>
        </w:rPr>
        <w:t>10.1016</w:t>
      </w:r>
      <w:proofErr w:type="gramEnd"/>
      <w:r w:rsidRPr="00456E73">
        <w:rPr>
          <w:rFonts w:ascii="Times New Roman" w:hAnsi="Times New Roman"/>
          <w:sz w:val="24"/>
          <w:szCs w:val="24"/>
        </w:rPr>
        <w:t>/S0300-5712(13)70002-2</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 xml:space="preserve">Markowitz, K. ve Kim, S. (1990). Hypersensitive teeth. Experimental studies of dentinal desensitizing agents. </w:t>
      </w:r>
      <w:r w:rsidRPr="00456E73">
        <w:rPr>
          <w:rFonts w:ascii="Times New Roman" w:hAnsi="Times New Roman"/>
          <w:i/>
          <w:iCs/>
          <w:sz w:val="24"/>
          <w:szCs w:val="24"/>
        </w:rPr>
        <w:t>Dental clinics of North America</w:t>
      </w:r>
      <w:r w:rsidRPr="00456E73">
        <w:rPr>
          <w:rFonts w:ascii="Times New Roman" w:hAnsi="Times New Roman"/>
          <w:sz w:val="24"/>
          <w:szCs w:val="24"/>
        </w:rPr>
        <w:t>.</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 xml:space="preserve">McFall, W. T. (1986). A review of the active agents available for treatment of dentinal hypersensitivity. </w:t>
      </w:r>
      <w:r w:rsidRPr="00456E73">
        <w:rPr>
          <w:rFonts w:ascii="Times New Roman" w:hAnsi="Times New Roman"/>
          <w:i/>
          <w:iCs/>
          <w:sz w:val="24"/>
          <w:szCs w:val="24"/>
        </w:rPr>
        <w:t>Dental Traumatology</w:t>
      </w:r>
      <w:r w:rsidRPr="00456E73">
        <w:rPr>
          <w:rFonts w:ascii="Times New Roman" w:hAnsi="Times New Roman"/>
          <w:sz w:val="24"/>
          <w:szCs w:val="24"/>
        </w:rPr>
        <w:t xml:space="preserve">, </w:t>
      </w:r>
      <w:r w:rsidRPr="00456E73">
        <w:rPr>
          <w:rFonts w:ascii="Times New Roman" w:hAnsi="Times New Roman"/>
          <w:i/>
          <w:iCs/>
          <w:sz w:val="24"/>
          <w:szCs w:val="24"/>
        </w:rPr>
        <w:t>2</w:t>
      </w:r>
      <w:r w:rsidRPr="00456E73">
        <w:rPr>
          <w:rFonts w:ascii="Times New Roman" w:hAnsi="Times New Roman"/>
          <w:sz w:val="24"/>
          <w:szCs w:val="24"/>
        </w:rPr>
        <w:t>(4). doi:</w:t>
      </w:r>
      <w:proofErr w:type="gramStart"/>
      <w:r w:rsidRPr="00456E73">
        <w:rPr>
          <w:rFonts w:ascii="Times New Roman" w:hAnsi="Times New Roman"/>
          <w:sz w:val="24"/>
          <w:szCs w:val="24"/>
        </w:rPr>
        <w:t>10.1111</w:t>
      </w:r>
      <w:proofErr w:type="gramEnd"/>
      <w:r w:rsidRPr="00456E73">
        <w:rPr>
          <w:rFonts w:ascii="Times New Roman" w:hAnsi="Times New Roman"/>
          <w:sz w:val="24"/>
          <w:szCs w:val="24"/>
        </w:rPr>
        <w:t>/j.1600-9657.1986.tb00601.x</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lastRenderedPageBreak/>
        <w:t>Mehta, D</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Gowda, V. S., Santosh, A., Finger, W. J. ve Sasaki, K. (2014). Randomized controlled clinical trial on the efficacy of dentin desensitizing agents. </w:t>
      </w:r>
      <w:r w:rsidRPr="00456E73">
        <w:rPr>
          <w:rFonts w:ascii="Times New Roman" w:hAnsi="Times New Roman"/>
          <w:i/>
          <w:iCs/>
          <w:sz w:val="24"/>
          <w:szCs w:val="24"/>
        </w:rPr>
        <w:t>Acta odontologica Scandinavica</w:t>
      </w:r>
      <w:r w:rsidRPr="00456E73">
        <w:rPr>
          <w:rFonts w:ascii="Times New Roman" w:hAnsi="Times New Roman"/>
          <w:sz w:val="24"/>
          <w:szCs w:val="24"/>
        </w:rPr>
        <w:t xml:space="preserve">, </w:t>
      </w:r>
      <w:r w:rsidRPr="00456E73">
        <w:rPr>
          <w:rFonts w:ascii="Times New Roman" w:hAnsi="Times New Roman"/>
          <w:i/>
          <w:iCs/>
          <w:sz w:val="24"/>
          <w:szCs w:val="24"/>
        </w:rPr>
        <w:t>72</w:t>
      </w:r>
      <w:r w:rsidRPr="00456E73">
        <w:rPr>
          <w:rFonts w:ascii="Times New Roman" w:hAnsi="Times New Roman"/>
          <w:sz w:val="24"/>
          <w:szCs w:val="24"/>
        </w:rPr>
        <w:t>(8). doi:10.3109/00016357.2014.923112</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Miglani, S</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Aggarwal, V. ve Ahuja, B. (2010). Dentin hypersensitivity: Recent trends in management. </w:t>
      </w:r>
      <w:r w:rsidRPr="00456E73">
        <w:rPr>
          <w:rFonts w:ascii="Times New Roman" w:hAnsi="Times New Roman"/>
          <w:i/>
          <w:iCs/>
          <w:sz w:val="24"/>
          <w:szCs w:val="24"/>
        </w:rPr>
        <w:t>Journal of Conservative Dentistry</w:t>
      </w:r>
      <w:r w:rsidRPr="00456E73">
        <w:rPr>
          <w:rFonts w:ascii="Times New Roman" w:hAnsi="Times New Roman"/>
          <w:sz w:val="24"/>
          <w:szCs w:val="24"/>
        </w:rPr>
        <w:t xml:space="preserve">, </w:t>
      </w:r>
      <w:r w:rsidRPr="00456E73">
        <w:rPr>
          <w:rFonts w:ascii="Times New Roman" w:hAnsi="Times New Roman"/>
          <w:i/>
          <w:iCs/>
          <w:sz w:val="24"/>
          <w:szCs w:val="24"/>
        </w:rPr>
        <w:t>13</w:t>
      </w:r>
      <w:r w:rsidRPr="00456E73">
        <w:rPr>
          <w:rFonts w:ascii="Times New Roman" w:hAnsi="Times New Roman"/>
          <w:sz w:val="24"/>
          <w:szCs w:val="24"/>
        </w:rPr>
        <w:t>(4). doi:10.4103/0972-</w:t>
      </w:r>
      <w:proofErr w:type="gramStart"/>
      <w:r w:rsidRPr="00456E73">
        <w:rPr>
          <w:rFonts w:ascii="Times New Roman" w:hAnsi="Times New Roman"/>
          <w:sz w:val="24"/>
          <w:szCs w:val="24"/>
        </w:rPr>
        <w:t>0707.73385</w:t>
      </w:r>
      <w:proofErr w:type="gramEnd"/>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Moraschini, V</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da Costa, L. S. ve dos Santos, G. O. (2018). Effectiveness for dentin hypersensitivity treatment of non-carious cervical lesions: a meta-analysis. </w:t>
      </w:r>
      <w:r w:rsidRPr="00456E73">
        <w:rPr>
          <w:rFonts w:ascii="Times New Roman" w:hAnsi="Times New Roman"/>
          <w:i/>
          <w:iCs/>
          <w:sz w:val="24"/>
          <w:szCs w:val="24"/>
        </w:rPr>
        <w:t>Clinical Oral Investigations</w:t>
      </w:r>
      <w:r w:rsidRPr="00456E73">
        <w:rPr>
          <w:rFonts w:ascii="Times New Roman" w:hAnsi="Times New Roman"/>
          <w:sz w:val="24"/>
          <w:szCs w:val="24"/>
        </w:rPr>
        <w:t>. doi:</w:t>
      </w:r>
      <w:proofErr w:type="gramStart"/>
      <w:r w:rsidRPr="00456E73">
        <w:rPr>
          <w:rFonts w:ascii="Times New Roman" w:hAnsi="Times New Roman"/>
          <w:sz w:val="24"/>
          <w:szCs w:val="24"/>
        </w:rPr>
        <w:t>10.1007</w:t>
      </w:r>
      <w:proofErr w:type="gramEnd"/>
      <w:r w:rsidRPr="00456E73">
        <w:rPr>
          <w:rFonts w:ascii="Times New Roman" w:hAnsi="Times New Roman"/>
          <w:sz w:val="24"/>
          <w:szCs w:val="24"/>
        </w:rPr>
        <w:t>/s00784-017-2330-9</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Nagata, T</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Ishida, H., Shinohara, H., Nishikawa, S., Kasahara, S., Wakano, Y., … Troullos, E. S. (1994). Clinical evaluation of a potassium nitrate dentifrice for the treatment of dentinal hypersensitivity. </w:t>
      </w:r>
      <w:r w:rsidRPr="00456E73">
        <w:rPr>
          <w:rFonts w:ascii="Times New Roman" w:hAnsi="Times New Roman"/>
          <w:i/>
          <w:iCs/>
          <w:sz w:val="24"/>
          <w:szCs w:val="24"/>
        </w:rPr>
        <w:t>Journal of Clinical Periodontology</w:t>
      </w:r>
      <w:r w:rsidRPr="00456E73">
        <w:rPr>
          <w:rFonts w:ascii="Times New Roman" w:hAnsi="Times New Roman"/>
          <w:sz w:val="24"/>
          <w:szCs w:val="24"/>
        </w:rPr>
        <w:t xml:space="preserve">, </w:t>
      </w:r>
      <w:r w:rsidRPr="00456E73">
        <w:rPr>
          <w:rFonts w:ascii="Times New Roman" w:hAnsi="Times New Roman"/>
          <w:i/>
          <w:iCs/>
          <w:sz w:val="24"/>
          <w:szCs w:val="24"/>
        </w:rPr>
        <w:t>21</w:t>
      </w:r>
      <w:r w:rsidRPr="00456E73">
        <w:rPr>
          <w:rFonts w:ascii="Times New Roman" w:hAnsi="Times New Roman"/>
          <w:sz w:val="24"/>
          <w:szCs w:val="24"/>
        </w:rPr>
        <w:t>(3). doi:</w:t>
      </w:r>
      <w:proofErr w:type="gramStart"/>
      <w:r w:rsidRPr="00456E73">
        <w:rPr>
          <w:rFonts w:ascii="Times New Roman" w:hAnsi="Times New Roman"/>
          <w:sz w:val="24"/>
          <w:szCs w:val="24"/>
        </w:rPr>
        <w:t>10.1111</w:t>
      </w:r>
      <w:proofErr w:type="gramEnd"/>
      <w:r w:rsidRPr="00456E73">
        <w:rPr>
          <w:rFonts w:ascii="Times New Roman" w:hAnsi="Times New Roman"/>
          <w:sz w:val="24"/>
          <w:szCs w:val="24"/>
        </w:rPr>
        <w:t>/j.1600-051X.1994.tb00307.x</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Orchardson, R</w:t>
      </w:r>
      <w:proofErr w:type="gramStart"/>
      <w:r w:rsidRPr="00456E73">
        <w:rPr>
          <w:rFonts w:ascii="Times New Roman" w:hAnsi="Times New Roman"/>
          <w:sz w:val="24"/>
          <w:szCs w:val="24"/>
        </w:rPr>
        <w:t>.</w:t>
      </w:r>
      <w:r w:rsidR="00B21601">
        <w:rPr>
          <w:rFonts w:ascii="Times New Roman" w:hAnsi="Times New Roman"/>
          <w:sz w:val="24"/>
          <w:szCs w:val="24"/>
        </w:rPr>
        <w:t>,</w:t>
      </w:r>
      <w:proofErr w:type="gramEnd"/>
      <w:r w:rsidRPr="00456E73">
        <w:rPr>
          <w:rFonts w:ascii="Times New Roman" w:hAnsi="Times New Roman"/>
          <w:sz w:val="24"/>
          <w:szCs w:val="24"/>
        </w:rPr>
        <w:t xml:space="preserve"> </w:t>
      </w:r>
      <w:r w:rsidR="00B21601">
        <w:rPr>
          <w:rFonts w:ascii="Times New Roman" w:hAnsi="Times New Roman"/>
          <w:sz w:val="24"/>
          <w:szCs w:val="24"/>
        </w:rPr>
        <w:t>&amp;</w:t>
      </w:r>
      <w:r w:rsidRPr="00456E73">
        <w:rPr>
          <w:rFonts w:ascii="Times New Roman" w:hAnsi="Times New Roman"/>
          <w:sz w:val="24"/>
          <w:szCs w:val="24"/>
        </w:rPr>
        <w:t xml:space="preserve"> Gillam, D. G. (2006). Managing dentin hypersensitivity. </w:t>
      </w:r>
      <w:r w:rsidRPr="00456E73">
        <w:rPr>
          <w:rFonts w:ascii="Times New Roman" w:hAnsi="Times New Roman"/>
          <w:i/>
          <w:iCs/>
          <w:sz w:val="24"/>
          <w:szCs w:val="24"/>
        </w:rPr>
        <w:t>Journal of the American Dental Association</w:t>
      </w:r>
      <w:r w:rsidRPr="00456E73">
        <w:rPr>
          <w:rFonts w:ascii="Times New Roman" w:hAnsi="Times New Roman"/>
          <w:sz w:val="24"/>
          <w:szCs w:val="24"/>
        </w:rPr>
        <w:t xml:space="preserve">, </w:t>
      </w:r>
      <w:r w:rsidRPr="00456E73">
        <w:rPr>
          <w:rFonts w:ascii="Times New Roman" w:hAnsi="Times New Roman"/>
          <w:i/>
          <w:iCs/>
          <w:sz w:val="24"/>
          <w:szCs w:val="24"/>
        </w:rPr>
        <w:t>137</w:t>
      </w:r>
      <w:r w:rsidRPr="00456E73">
        <w:rPr>
          <w:rFonts w:ascii="Times New Roman" w:hAnsi="Times New Roman"/>
          <w:sz w:val="24"/>
          <w:szCs w:val="24"/>
        </w:rPr>
        <w:t>(7). doi:10.14219/</w:t>
      </w:r>
      <w:proofErr w:type="gramStart"/>
      <w:r w:rsidRPr="00456E73">
        <w:rPr>
          <w:rFonts w:ascii="Times New Roman" w:hAnsi="Times New Roman"/>
          <w:sz w:val="24"/>
          <w:szCs w:val="24"/>
        </w:rPr>
        <w:t>jada.archive</w:t>
      </w:r>
      <w:proofErr w:type="gramEnd"/>
      <w:r w:rsidRPr="00456E73">
        <w:rPr>
          <w:rFonts w:ascii="Times New Roman" w:hAnsi="Times New Roman"/>
          <w:sz w:val="24"/>
          <w:szCs w:val="24"/>
        </w:rPr>
        <w:t>.2006.0321</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Paramesh, Y</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Durgabhavani, G., Suneelkumar, C., Gonapa, P. ve Rathod, R. (2023). Comparative clinical evaluation of two different formulated in-office newer desensitizing agents (Clinpro XT and Tokuyama Shield Force Plus) in reducing dentin hypersensitivity – A randomized clinical trial. </w:t>
      </w:r>
      <w:r w:rsidRPr="00456E73">
        <w:rPr>
          <w:rFonts w:ascii="Times New Roman" w:hAnsi="Times New Roman"/>
          <w:i/>
          <w:iCs/>
          <w:sz w:val="24"/>
          <w:szCs w:val="24"/>
        </w:rPr>
        <w:t>Journal of Conservative Dentistry and Endodontics</w:t>
      </w:r>
      <w:r w:rsidRPr="00456E73">
        <w:rPr>
          <w:rFonts w:ascii="Times New Roman" w:hAnsi="Times New Roman"/>
          <w:sz w:val="24"/>
          <w:szCs w:val="24"/>
        </w:rPr>
        <w:t xml:space="preserve">, </w:t>
      </w:r>
      <w:r w:rsidRPr="00456E73">
        <w:rPr>
          <w:rFonts w:ascii="Times New Roman" w:hAnsi="Times New Roman"/>
          <w:i/>
          <w:iCs/>
          <w:sz w:val="24"/>
          <w:szCs w:val="24"/>
        </w:rPr>
        <w:t>26</w:t>
      </w:r>
      <w:r w:rsidRPr="00456E73">
        <w:rPr>
          <w:rFonts w:ascii="Times New Roman" w:hAnsi="Times New Roman"/>
          <w:sz w:val="24"/>
          <w:szCs w:val="24"/>
        </w:rPr>
        <w:t>(6). doi:10.4103/</w:t>
      </w:r>
      <w:proofErr w:type="gramStart"/>
      <w:r w:rsidRPr="00456E73">
        <w:rPr>
          <w:rFonts w:ascii="Times New Roman" w:hAnsi="Times New Roman"/>
          <w:sz w:val="24"/>
          <w:szCs w:val="24"/>
        </w:rPr>
        <w:t>jcde.jcde</w:t>
      </w:r>
      <w:proofErr w:type="gramEnd"/>
      <w:r w:rsidRPr="00456E73">
        <w:rPr>
          <w:rFonts w:ascii="Times New Roman" w:hAnsi="Times New Roman"/>
          <w:sz w:val="24"/>
          <w:szCs w:val="24"/>
        </w:rPr>
        <w:t>_73_23</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 xml:space="preserve">Pashley, D. H. (1986). Dentin permeability, dentin sensitivity, and treatment through tubule occlusion. </w:t>
      </w:r>
      <w:r w:rsidRPr="00456E73">
        <w:rPr>
          <w:rFonts w:ascii="Times New Roman" w:hAnsi="Times New Roman"/>
          <w:i/>
          <w:iCs/>
          <w:sz w:val="24"/>
          <w:szCs w:val="24"/>
        </w:rPr>
        <w:t>Journal of Endodontics</w:t>
      </w:r>
      <w:r w:rsidRPr="00456E73">
        <w:rPr>
          <w:rFonts w:ascii="Times New Roman" w:hAnsi="Times New Roman"/>
          <w:sz w:val="24"/>
          <w:szCs w:val="24"/>
        </w:rPr>
        <w:t xml:space="preserve">, </w:t>
      </w:r>
      <w:r w:rsidRPr="00456E73">
        <w:rPr>
          <w:rFonts w:ascii="Times New Roman" w:hAnsi="Times New Roman"/>
          <w:i/>
          <w:iCs/>
          <w:sz w:val="24"/>
          <w:szCs w:val="24"/>
        </w:rPr>
        <w:t>12</w:t>
      </w:r>
      <w:r w:rsidRPr="00456E73">
        <w:rPr>
          <w:rFonts w:ascii="Times New Roman" w:hAnsi="Times New Roman"/>
          <w:sz w:val="24"/>
          <w:szCs w:val="24"/>
        </w:rPr>
        <w:t>(10). doi:</w:t>
      </w:r>
      <w:proofErr w:type="gramStart"/>
      <w:r w:rsidRPr="00456E73">
        <w:rPr>
          <w:rFonts w:ascii="Times New Roman" w:hAnsi="Times New Roman"/>
          <w:sz w:val="24"/>
          <w:szCs w:val="24"/>
        </w:rPr>
        <w:t>10.1016</w:t>
      </w:r>
      <w:proofErr w:type="gramEnd"/>
      <w:r w:rsidRPr="00456E73">
        <w:rPr>
          <w:rFonts w:ascii="Times New Roman" w:hAnsi="Times New Roman"/>
          <w:sz w:val="24"/>
          <w:szCs w:val="24"/>
        </w:rPr>
        <w:t>/S0099-2399(86)80201-1</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Poulsen, S</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Errboe, M., Lescay Mevil, Y. ve Glenny, A.-M. (2006). Potassium containing toothpastes for dentine hypersensitivity. </w:t>
      </w:r>
      <w:r w:rsidRPr="00456E73">
        <w:rPr>
          <w:rFonts w:ascii="Times New Roman" w:hAnsi="Times New Roman"/>
          <w:i/>
          <w:iCs/>
          <w:sz w:val="24"/>
          <w:szCs w:val="24"/>
        </w:rPr>
        <w:t>Cochrane Database of Systematic Reviews</w:t>
      </w:r>
      <w:r w:rsidRPr="00456E73">
        <w:rPr>
          <w:rFonts w:ascii="Times New Roman" w:hAnsi="Times New Roman"/>
          <w:sz w:val="24"/>
          <w:szCs w:val="24"/>
        </w:rPr>
        <w:t>. doi:10.1002/14651858.cd001476.pub2</w:t>
      </w:r>
    </w:p>
    <w:p w:rsidR="009A34E2" w:rsidRPr="00456E73" w:rsidRDefault="00B21601" w:rsidP="003E4AD8">
      <w:pPr>
        <w:autoSpaceDE w:val="0"/>
        <w:autoSpaceDN w:val="0"/>
        <w:spacing w:after="0" w:line="360" w:lineRule="auto"/>
        <w:ind w:left="773" w:hangingChars="322" w:hanging="773"/>
        <w:jc w:val="both"/>
        <w:rPr>
          <w:rFonts w:ascii="Times New Roman" w:hAnsi="Times New Roman"/>
          <w:sz w:val="24"/>
          <w:szCs w:val="24"/>
        </w:rPr>
      </w:pPr>
      <w:r>
        <w:rPr>
          <w:rFonts w:ascii="Times New Roman" w:hAnsi="Times New Roman"/>
          <w:sz w:val="24"/>
          <w:szCs w:val="24"/>
        </w:rPr>
        <w:t>Qin, C</w:t>
      </w:r>
      <w:proofErr w:type="gramStart"/>
      <w:r>
        <w:rPr>
          <w:rFonts w:ascii="Times New Roman" w:hAnsi="Times New Roman"/>
          <w:sz w:val="24"/>
          <w:szCs w:val="24"/>
        </w:rPr>
        <w:t>.,</w:t>
      </w:r>
      <w:proofErr w:type="gramEnd"/>
      <w:r>
        <w:rPr>
          <w:rFonts w:ascii="Times New Roman" w:hAnsi="Times New Roman"/>
          <w:sz w:val="24"/>
          <w:szCs w:val="24"/>
        </w:rPr>
        <w:t xml:space="preserve"> Xu, J., &amp; </w:t>
      </w:r>
      <w:r w:rsidR="009A34E2" w:rsidRPr="00456E73">
        <w:rPr>
          <w:rFonts w:ascii="Times New Roman" w:hAnsi="Times New Roman"/>
          <w:sz w:val="24"/>
          <w:szCs w:val="24"/>
        </w:rPr>
        <w:t xml:space="preserve">Zhang, Y. (2006). Spectroscopic investigation of the function of aqueous 2- hydroxyethylmethacrylate/glutaraldehyde solution as a dentin desensitizer. </w:t>
      </w:r>
      <w:r w:rsidR="009A34E2" w:rsidRPr="00456E73">
        <w:rPr>
          <w:rFonts w:ascii="Times New Roman" w:hAnsi="Times New Roman"/>
          <w:i/>
          <w:iCs/>
          <w:sz w:val="24"/>
          <w:szCs w:val="24"/>
        </w:rPr>
        <w:t>European Journal of Oral Sciences</w:t>
      </w:r>
      <w:r w:rsidR="009A34E2" w:rsidRPr="00456E73">
        <w:rPr>
          <w:rFonts w:ascii="Times New Roman" w:hAnsi="Times New Roman"/>
          <w:sz w:val="24"/>
          <w:szCs w:val="24"/>
        </w:rPr>
        <w:t xml:space="preserve">, </w:t>
      </w:r>
      <w:r w:rsidR="009A34E2" w:rsidRPr="00456E73">
        <w:rPr>
          <w:rFonts w:ascii="Times New Roman" w:hAnsi="Times New Roman"/>
          <w:i/>
          <w:iCs/>
          <w:sz w:val="24"/>
          <w:szCs w:val="24"/>
        </w:rPr>
        <w:t>114</w:t>
      </w:r>
      <w:r w:rsidR="009A34E2" w:rsidRPr="00456E73">
        <w:rPr>
          <w:rFonts w:ascii="Times New Roman" w:hAnsi="Times New Roman"/>
          <w:sz w:val="24"/>
          <w:szCs w:val="24"/>
        </w:rPr>
        <w:t>(4). doi:</w:t>
      </w:r>
      <w:proofErr w:type="gramStart"/>
      <w:r w:rsidR="009A34E2" w:rsidRPr="00456E73">
        <w:rPr>
          <w:rFonts w:ascii="Times New Roman" w:hAnsi="Times New Roman"/>
          <w:sz w:val="24"/>
          <w:szCs w:val="24"/>
        </w:rPr>
        <w:t>10.1111</w:t>
      </w:r>
      <w:proofErr w:type="gramEnd"/>
      <w:r w:rsidR="009A34E2" w:rsidRPr="00456E73">
        <w:rPr>
          <w:rFonts w:ascii="Times New Roman" w:hAnsi="Times New Roman"/>
          <w:sz w:val="24"/>
          <w:szCs w:val="24"/>
        </w:rPr>
        <w:t>/j.1600-0722.2006.00382.x</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lastRenderedPageBreak/>
        <w:t xml:space="preserve">Remin Pro- Voco Dental Brochure </w:t>
      </w:r>
      <w:proofErr w:type="gramStart"/>
      <w:r w:rsidRPr="00456E73">
        <w:rPr>
          <w:rFonts w:ascii="Times New Roman" w:hAnsi="Times New Roman"/>
          <w:sz w:val="24"/>
          <w:szCs w:val="24"/>
        </w:rPr>
        <w:t>(</w:t>
      </w:r>
      <w:proofErr w:type="gramEnd"/>
      <w:r w:rsidRPr="00456E73">
        <w:rPr>
          <w:rFonts w:ascii="Times New Roman" w:hAnsi="Times New Roman"/>
          <w:sz w:val="24"/>
          <w:szCs w:val="24"/>
        </w:rPr>
        <w:t>https://www.voco.dental/tr/portaldata/1/resources/products/folders/gb/remin-pro_fol_gb.pdf</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Santiago, S. L</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Pereira, J. C. ve Martineli, A. C. B. F. (2006). Effect of commercially available and experimental potassium oxalate-based dentin desensitizing agents in dentin permeability: Influence of time and filtration system. </w:t>
      </w:r>
      <w:r w:rsidRPr="00456E73">
        <w:rPr>
          <w:rFonts w:ascii="Times New Roman" w:hAnsi="Times New Roman"/>
          <w:i/>
          <w:iCs/>
          <w:sz w:val="24"/>
          <w:szCs w:val="24"/>
        </w:rPr>
        <w:t>Brazilian Dental Journal</w:t>
      </w:r>
      <w:r w:rsidRPr="00456E73">
        <w:rPr>
          <w:rFonts w:ascii="Times New Roman" w:hAnsi="Times New Roman"/>
          <w:sz w:val="24"/>
          <w:szCs w:val="24"/>
        </w:rPr>
        <w:t xml:space="preserve">, </w:t>
      </w:r>
      <w:r w:rsidRPr="00456E73">
        <w:rPr>
          <w:rFonts w:ascii="Times New Roman" w:hAnsi="Times New Roman"/>
          <w:i/>
          <w:iCs/>
          <w:sz w:val="24"/>
          <w:szCs w:val="24"/>
        </w:rPr>
        <w:t>17</w:t>
      </w:r>
      <w:r w:rsidRPr="00456E73">
        <w:rPr>
          <w:rFonts w:ascii="Times New Roman" w:hAnsi="Times New Roman"/>
          <w:sz w:val="24"/>
          <w:szCs w:val="24"/>
        </w:rPr>
        <w:t>(4). doi:</w:t>
      </w:r>
      <w:proofErr w:type="gramStart"/>
      <w:r w:rsidRPr="00456E73">
        <w:rPr>
          <w:rFonts w:ascii="Times New Roman" w:hAnsi="Times New Roman"/>
          <w:sz w:val="24"/>
          <w:szCs w:val="24"/>
        </w:rPr>
        <w:t>10.1590</w:t>
      </w:r>
      <w:proofErr w:type="gramEnd"/>
      <w:r w:rsidRPr="00456E73">
        <w:rPr>
          <w:rFonts w:ascii="Times New Roman" w:hAnsi="Times New Roman"/>
          <w:sz w:val="24"/>
          <w:szCs w:val="24"/>
        </w:rPr>
        <w:t>/s0103-64402006000400007</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Sauro, S</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Watson, T. F. ve Thompson, I. (2011). Ultramorphology and dentine permeability changes induced by prophylactic procedures on exposed dentinal tubules in middle dentine. </w:t>
      </w:r>
      <w:r w:rsidRPr="00456E73">
        <w:rPr>
          <w:rFonts w:ascii="Times New Roman" w:hAnsi="Times New Roman"/>
          <w:i/>
          <w:iCs/>
          <w:sz w:val="24"/>
          <w:szCs w:val="24"/>
        </w:rPr>
        <w:t>Medicina Oral, Patologia Oral y Cirugia Bucal</w:t>
      </w:r>
      <w:r w:rsidRPr="00456E73">
        <w:rPr>
          <w:rFonts w:ascii="Times New Roman" w:hAnsi="Times New Roman"/>
          <w:sz w:val="24"/>
          <w:szCs w:val="24"/>
        </w:rPr>
        <w:t xml:space="preserve">, </w:t>
      </w:r>
      <w:r w:rsidRPr="00456E73">
        <w:rPr>
          <w:rFonts w:ascii="Times New Roman" w:hAnsi="Times New Roman"/>
          <w:i/>
          <w:iCs/>
          <w:sz w:val="24"/>
          <w:szCs w:val="24"/>
        </w:rPr>
        <w:t>16</w:t>
      </w:r>
      <w:r w:rsidRPr="00456E73">
        <w:rPr>
          <w:rFonts w:ascii="Times New Roman" w:hAnsi="Times New Roman"/>
          <w:sz w:val="24"/>
          <w:szCs w:val="24"/>
        </w:rPr>
        <w:t>(7). doi:</w:t>
      </w:r>
      <w:proofErr w:type="gramStart"/>
      <w:r w:rsidRPr="00456E73">
        <w:rPr>
          <w:rFonts w:ascii="Times New Roman" w:hAnsi="Times New Roman"/>
          <w:sz w:val="24"/>
          <w:szCs w:val="24"/>
        </w:rPr>
        <w:t>10.4317</w:t>
      </w:r>
      <w:proofErr w:type="gramEnd"/>
      <w:r w:rsidRPr="00456E73">
        <w:rPr>
          <w:rFonts w:ascii="Times New Roman" w:hAnsi="Times New Roman"/>
          <w:sz w:val="24"/>
          <w:szCs w:val="24"/>
        </w:rPr>
        <w:t>/medoral.17397</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Sowinski, J. A</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Battista, G. W., Petrone, M. E., Chaknis, P., Zhang, Y. P., DeVizio, W., … Proskin, H. M. (2000). A new desensitizing dentifrice--an 8-week clinical investigation. </w:t>
      </w:r>
      <w:r w:rsidRPr="00456E73">
        <w:rPr>
          <w:rFonts w:ascii="Times New Roman" w:hAnsi="Times New Roman"/>
          <w:i/>
          <w:iCs/>
          <w:sz w:val="24"/>
          <w:szCs w:val="24"/>
        </w:rPr>
        <w:t>Compendium of continuing education in dentistry. (Jamesburg, N.J. : 1995). Supplement</w:t>
      </w:r>
      <w:r w:rsidRPr="00456E73">
        <w:rPr>
          <w:rFonts w:ascii="Times New Roman" w:hAnsi="Times New Roman"/>
          <w:sz w:val="24"/>
          <w:szCs w:val="24"/>
        </w:rPr>
        <w:t>, (27).</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Tarbet, W. J</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Silverman, G., Fratarcangelo, P. A. ve Kanapka, J. A. (1982). Home treatment for dentinal hypersensitivity: a comparative study. </w:t>
      </w:r>
      <w:r w:rsidRPr="00456E73">
        <w:rPr>
          <w:rFonts w:ascii="Times New Roman" w:hAnsi="Times New Roman"/>
          <w:i/>
          <w:iCs/>
          <w:sz w:val="24"/>
          <w:szCs w:val="24"/>
        </w:rPr>
        <w:t>Journal of the American Dental Association (1939)</w:t>
      </w:r>
      <w:r w:rsidRPr="00456E73">
        <w:rPr>
          <w:rFonts w:ascii="Times New Roman" w:hAnsi="Times New Roman"/>
          <w:sz w:val="24"/>
          <w:szCs w:val="24"/>
        </w:rPr>
        <w:t xml:space="preserve">, </w:t>
      </w:r>
      <w:r w:rsidRPr="00456E73">
        <w:rPr>
          <w:rFonts w:ascii="Times New Roman" w:hAnsi="Times New Roman"/>
          <w:i/>
          <w:iCs/>
          <w:sz w:val="24"/>
          <w:szCs w:val="24"/>
        </w:rPr>
        <w:t>105</w:t>
      </w:r>
      <w:r w:rsidRPr="00456E73">
        <w:rPr>
          <w:rFonts w:ascii="Times New Roman" w:hAnsi="Times New Roman"/>
          <w:sz w:val="24"/>
          <w:szCs w:val="24"/>
        </w:rPr>
        <w:t>(2). doi:10.14219/</w:t>
      </w:r>
      <w:proofErr w:type="gramStart"/>
      <w:r w:rsidRPr="00456E73">
        <w:rPr>
          <w:rFonts w:ascii="Times New Roman" w:hAnsi="Times New Roman"/>
          <w:sz w:val="24"/>
          <w:szCs w:val="24"/>
        </w:rPr>
        <w:t>jada.archive</w:t>
      </w:r>
      <w:proofErr w:type="gramEnd"/>
      <w:r w:rsidRPr="00456E73">
        <w:rPr>
          <w:rFonts w:ascii="Times New Roman" w:hAnsi="Times New Roman"/>
          <w:sz w:val="24"/>
          <w:szCs w:val="24"/>
        </w:rPr>
        <w:t>.1982.0092</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Tarbet, Willard J, Silverman, G</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Stolman, J. M. ve Fratarcangelo, P. A. (1980). Clinical Evaluation of a New Treatment for Dentinal Hypersensitivity. </w:t>
      </w:r>
      <w:r w:rsidRPr="00456E73">
        <w:rPr>
          <w:rFonts w:ascii="Times New Roman" w:hAnsi="Times New Roman"/>
          <w:i/>
          <w:iCs/>
          <w:sz w:val="24"/>
          <w:szCs w:val="24"/>
        </w:rPr>
        <w:t>Journal of Periodontology</w:t>
      </w:r>
      <w:r w:rsidRPr="00456E73">
        <w:rPr>
          <w:rFonts w:ascii="Times New Roman" w:hAnsi="Times New Roman"/>
          <w:sz w:val="24"/>
          <w:szCs w:val="24"/>
        </w:rPr>
        <w:t xml:space="preserve">, </w:t>
      </w:r>
      <w:r w:rsidRPr="00456E73">
        <w:rPr>
          <w:rFonts w:ascii="Times New Roman" w:hAnsi="Times New Roman"/>
          <w:i/>
          <w:iCs/>
          <w:sz w:val="24"/>
          <w:szCs w:val="24"/>
        </w:rPr>
        <w:t>51</w:t>
      </w:r>
      <w:r w:rsidRPr="00456E73">
        <w:rPr>
          <w:rFonts w:ascii="Times New Roman" w:hAnsi="Times New Roman"/>
          <w:sz w:val="24"/>
          <w:szCs w:val="24"/>
        </w:rPr>
        <w:t>(9). doi:</w:t>
      </w:r>
      <w:proofErr w:type="gramStart"/>
      <w:r w:rsidRPr="00456E73">
        <w:rPr>
          <w:rFonts w:ascii="Times New Roman" w:hAnsi="Times New Roman"/>
          <w:sz w:val="24"/>
          <w:szCs w:val="24"/>
        </w:rPr>
        <w:t>10.1902</w:t>
      </w:r>
      <w:proofErr w:type="gramEnd"/>
      <w:r w:rsidRPr="00456E73">
        <w:rPr>
          <w:rFonts w:ascii="Times New Roman" w:hAnsi="Times New Roman"/>
          <w:sz w:val="24"/>
          <w:szCs w:val="24"/>
        </w:rPr>
        <w:t>/jop.1980.51.9.535</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Thanatvarakorn, O</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Nakashima, S., Sadr, A., Prasansuttiporn, T., Thitthaweerat, S. ve Tagami, J. (2013). Effect of a calcium-phosphate based desensitizer on dentin surface characteristics. </w:t>
      </w:r>
      <w:r w:rsidRPr="00456E73">
        <w:rPr>
          <w:rFonts w:ascii="Times New Roman" w:hAnsi="Times New Roman"/>
          <w:i/>
          <w:iCs/>
          <w:sz w:val="24"/>
          <w:szCs w:val="24"/>
        </w:rPr>
        <w:t>Dental Materials Journal</w:t>
      </w:r>
      <w:r w:rsidRPr="00456E73">
        <w:rPr>
          <w:rFonts w:ascii="Times New Roman" w:hAnsi="Times New Roman"/>
          <w:sz w:val="24"/>
          <w:szCs w:val="24"/>
        </w:rPr>
        <w:t xml:space="preserve">, </w:t>
      </w:r>
      <w:r w:rsidRPr="00456E73">
        <w:rPr>
          <w:rFonts w:ascii="Times New Roman" w:hAnsi="Times New Roman"/>
          <w:i/>
          <w:iCs/>
          <w:sz w:val="24"/>
          <w:szCs w:val="24"/>
        </w:rPr>
        <w:t>32</w:t>
      </w:r>
      <w:r w:rsidRPr="00456E73">
        <w:rPr>
          <w:rFonts w:ascii="Times New Roman" w:hAnsi="Times New Roman"/>
          <w:sz w:val="24"/>
          <w:szCs w:val="24"/>
        </w:rPr>
        <w:t>(4). doi:</w:t>
      </w:r>
      <w:proofErr w:type="gramStart"/>
      <w:r w:rsidRPr="00456E73">
        <w:rPr>
          <w:rFonts w:ascii="Times New Roman" w:hAnsi="Times New Roman"/>
          <w:sz w:val="24"/>
          <w:szCs w:val="24"/>
        </w:rPr>
        <w:t>10.4012</w:t>
      </w:r>
      <w:proofErr w:type="gramEnd"/>
      <w:r w:rsidRPr="00456E73">
        <w:rPr>
          <w:rFonts w:ascii="Times New Roman" w:hAnsi="Times New Roman"/>
          <w:sz w:val="24"/>
          <w:szCs w:val="24"/>
        </w:rPr>
        <w:t>/dmj.2013-073</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Teethmate Desensitizer Brochure (</w:t>
      </w:r>
      <w:hyperlink r:id="rId9" w:history="1">
        <w:r w:rsidRPr="00456E73">
          <w:rPr>
            <w:rStyle w:val="Kpr"/>
            <w:rFonts w:ascii="Times New Roman" w:hAnsi="Times New Roman"/>
            <w:color w:val="auto"/>
            <w:sz w:val="24"/>
            <w:szCs w:val="24"/>
          </w:rPr>
          <w:t>https://www.kuraraynoritake.eu/media/pdfs/teethmate-desensitizer-brochure-overview-en.pdf</w:t>
        </w:r>
      </w:hyperlink>
      <w:r w:rsidRPr="00456E73">
        <w:rPr>
          <w:rFonts w:ascii="Times New Roman" w:hAnsi="Times New Roman"/>
          <w:sz w:val="24"/>
          <w:szCs w:val="24"/>
        </w:rPr>
        <w:t>).</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 xml:space="preserve">Tokuyama Shield Force Plus, Technical Report. Retrieved </w:t>
      </w:r>
      <w:proofErr w:type="gramStart"/>
      <w:r w:rsidRPr="00456E73">
        <w:rPr>
          <w:rFonts w:ascii="Times New Roman" w:hAnsi="Times New Roman"/>
          <w:sz w:val="24"/>
          <w:szCs w:val="24"/>
        </w:rPr>
        <w:t>online</w:t>
      </w:r>
      <w:proofErr w:type="gramEnd"/>
      <w:r w:rsidRPr="00456E73">
        <w:rPr>
          <w:rFonts w:ascii="Times New Roman" w:hAnsi="Times New Roman"/>
          <w:sz w:val="24"/>
          <w:szCs w:val="24"/>
        </w:rPr>
        <w:t xml:space="preserve"> November 10, 2019 (http://www.tokuyama-dental.com/tdc/oral_care/shield_force_plus.html)</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Torres, C. R. G</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Da Silva, T. M., Da Fonseca, B. M., Sales, A. L. L. S., Holleben, P., Di Nicolo, R. ve Borges, A. B. (2014). The effect of three desensitizing agents on </w:t>
      </w:r>
      <w:r w:rsidRPr="00456E73">
        <w:rPr>
          <w:rFonts w:ascii="Times New Roman" w:hAnsi="Times New Roman"/>
          <w:sz w:val="24"/>
          <w:szCs w:val="24"/>
        </w:rPr>
        <w:lastRenderedPageBreak/>
        <w:t xml:space="preserve">dentin hypersensitivity: A randomized, split-mouth clinical trial. </w:t>
      </w:r>
      <w:r w:rsidRPr="00456E73">
        <w:rPr>
          <w:rFonts w:ascii="Times New Roman" w:hAnsi="Times New Roman"/>
          <w:i/>
          <w:iCs/>
          <w:sz w:val="24"/>
          <w:szCs w:val="24"/>
        </w:rPr>
        <w:t>Operative Dentistry</w:t>
      </w:r>
      <w:r w:rsidRPr="00456E73">
        <w:rPr>
          <w:rFonts w:ascii="Times New Roman" w:hAnsi="Times New Roman"/>
          <w:sz w:val="24"/>
          <w:szCs w:val="24"/>
        </w:rPr>
        <w:t xml:space="preserve">, </w:t>
      </w:r>
      <w:r w:rsidRPr="00456E73">
        <w:rPr>
          <w:rFonts w:ascii="Times New Roman" w:hAnsi="Times New Roman"/>
          <w:i/>
          <w:iCs/>
          <w:sz w:val="24"/>
          <w:szCs w:val="24"/>
        </w:rPr>
        <w:t>39</w:t>
      </w:r>
      <w:r w:rsidRPr="00456E73">
        <w:rPr>
          <w:rFonts w:ascii="Times New Roman" w:hAnsi="Times New Roman"/>
          <w:sz w:val="24"/>
          <w:szCs w:val="24"/>
        </w:rPr>
        <w:t>(5). doi:10.2341/13-057</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Usai, P</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Campanella, V., Sotgiu, G., Spano, G., Pinna, R., Eramo, S., … Milia, E. (2019). Effectiveness of calcium phosphate desensitising agents in dental hypersensitivity over 24 weeks of clinical evaluation. </w:t>
      </w:r>
      <w:r w:rsidRPr="00456E73">
        <w:rPr>
          <w:rFonts w:ascii="Times New Roman" w:hAnsi="Times New Roman"/>
          <w:i/>
          <w:iCs/>
          <w:sz w:val="24"/>
          <w:szCs w:val="24"/>
        </w:rPr>
        <w:t>Nanomaterials</w:t>
      </w:r>
      <w:r w:rsidRPr="00456E73">
        <w:rPr>
          <w:rFonts w:ascii="Times New Roman" w:hAnsi="Times New Roman"/>
          <w:sz w:val="24"/>
          <w:szCs w:val="24"/>
        </w:rPr>
        <w:t xml:space="preserve">, </w:t>
      </w:r>
      <w:r w:rsidRPr="00456E73">
        <w:rPr>
          <w:rFonts w:ascii="Times New Roman" w:hAnsi="Times New Roman"/>
          <w:i/>
          <w:iCs/>
          <w:sz w:val="24"/>
          <w:szCs w:val="24"/>
        </w:rPr>
        <w:t>9</w:t>
      </w:r>
      <w:r w:rsidRPr="00456E73">
        <w:rPr>
          <w:rFonts w:ascii="Times New Roman" w:hAnsi="Times New Roman"/>
          <w:sz w:val="24"/>
          <w:szCs w:val="24"/>
        </w:rPr>
        <w:t>(12). doi:</w:t>
      </w:r>
      <w:proofErr w:type="gramStart"/>
      <w:r w:rsidRPr="00456E73">
        <w:rPr>
          <w:rFonts w:ascii="Times New Roman" w:hAnsi="Times New Roman"/>
          <w:sz w:val="24"/>
          <w:szCs w:val="24"/>
        </w:rPr>
        <w:t>10.3390</w:t>
      </w:r>
      <w:proofErr w:type="gramEnd"/>
      <w:r w:rsidRPr="00456E73">
        <w:rPr>
          <w:rFonts w:ascii="Times New Roman" w:hAnsi="Times New Roman"/>
          <w:sz w:val="24"/>
          <w:szCs w:val="24"/>
        </w:rPr>
        <w:t>/nano9121748</w:t>
      </w:r>
    </w:p>
    <w:p w:rsidR="009A34E2" w:rsidRPr="00456E73" w:rsidRDefault="009A34E2" w:rsidP="003E4AD8">
      <w:pPr>
        <w:autoSpaceDE w:val="0"/>
        <w:autoSpaceDN w:val="0"/>
        <w:spacing w:after="0" w:line="360" w:lineRule="auto"/>
        <w:ind w:left="773" w:hangingChars="322" w:hanging="773"/>
        <w:jc w:val="both"/>
        <w:rPr>
          <w:rFonts w:ascii="Times New Roman" w:hAnsi="Times New Roman"/>
          <w:sz w:val="24"/>
          <w:szCs w:val="24"/>
        </w:rPr>
      </w:pPr>
      <w:r w:rsidRPr="00456E73">
        <w:rPr>
          <w:rFonts w:ascii="Times New Roman" w:hAnsi="Times New Roman"/>
          <w:sz w:val="24"/>
          <w:szCs w:val="24"/>
        </w:rPr>
        <w:t>West, N. X</w:t>
      </w:r>
      <w:proofErr w:type="gramStart"/>
      <w:r w:rsidRPr="00456E73">
        <w:rPr>
          <w:rFonts w:ascii="Times New Roman" w:hAnsi="Times New Roman"/>
          <w:sz w:val="24"/>
          <w:szCs w:val="24"/>
        </w:rPr>
        <w:t>.,</w:t>
      </w:r>
      <w:proofErr w:type="gramEnd"/>
      <w:r w:rsidRPr="00456E73">
        <w:rPr>
          <w:rFonts w:ascii="Times New Roman" w:hAnsi="Times New Roman"/>
          <w:sz w:val="24"/>
          <w:szCs w:val="24"/>
        </w:rPr>
        <w:t xml:space="preserve"> Seong, J. ve Davies, M. (2015). Management of dentine hypersensitivity: Efficacy of professionally and self-administered agents. </w:t>
      </w:r>
      <w:r w:rsidRPr="00456E73">
        <w:rPr>
          <w:rFonts w:ascii="Times New Roman" w:hAnsi="Times New Roman"/>
          <w:i/>
          <w:iCs/>
          <w:sz w:val="24"/>
          <w:szCs w:val="24"/>
        </w:rPr>
        <w:t>Journal of Clinical Periodontology</w:t>
      </w:r>
      <w:r w:rsidRPr="00456E73">
        <w:rPr>
          <w:rFonts w:ascii="Times New Roman" w:hAnsi="Times New Roman"/>
          <w:sz w:val="24"/>
          <w:szCs w:val="24"/>
        </w:rPr>
        <w:t xml:space="preserve">, </w:t>
      </w:r>
      <w:r w:rsidRPr="00456E73">
        <w:rPr>
          <w:rFonts w:ascii="Times New Roman" w:hAnsi="Times New Roman"/>
          <w:i/>
          <w:iCs/>
          <w:sz w:val="24"/>
          <w:szCs w:val="24"/>
        </w:rPr>
        <w:t>42</w:t>
      </w:r>
      <w:r w:rsidRPr="00456E73">
        <w:rPr>
          <w:rFonts w:ascii="Times New Roman" w:hAnsi="Times New Roman"/>
          <w:sz w:val="24"/>
          <w:szCs w:val="24"/>
        </w:rPr>
        <w:t>(S16). doi:</w:t>
      </w:r>
      <w:proofErr w:type="gramStart"/>
      <w:r w:rsidRPr="00456E73">
        <w:rPr>
          <w:rFonts w:ascii="Times New Roman" w:hAnsi="Times New Roman"/>
          <w:sz w:val="24"/>
          <w:szCs w:val="24"/>
        </w:rPr>
        <w:t>10.1111</w:t>
      </w:r>
      <w:proofErr w:type="gramEnd"/>
      <w:r w:rsidRPr="00456E73">
        <w:rPr>
          <w:rFonts w:ascii="Times New Roman" w:hAnsi="Times New Roman"/>
          <w:sz w:val="24"/>
          <w:szCs w:val="24"/>
        </w:rPr>
        <w:t>/jcpe.12336</w:t>
      </w:r>
    </w:p>
    <w:p w:rsidR="00FD335D" w:rsidRPr="000D514D" w:rsidRDefault="00FD335D" w:rsidP="009A34E2">
      <w:pPr>
        <w:spacing w:after="0" w:line="360" w:lineRule="auto"/>
        <w:ind w:firstLine="709"/>
        <w:jc w:val="both"/>
        <w:rPr>
          <w:rFonts w:ascii="Times New Roman" w:hAnsi="Times New Roman"/>
          <w:b/>
          <w:bCs/>
          <w:sz w:val="24"/>
          <w:szCs w:val="24"/>
        </w:rPr>
      </w:pPr>
    </w:p>
    <w:sectPr w:rsidR="00FD335D" w:rsidRPr="000D514D" w:rsidSect="00F91121">
      <w:headerReference w:type="default" r:id="rId10"/>
      <w:footerReference w:type="default" r:id="rId11"/>
      <w:headerReference w:type="first" r:id="rId12"/>
      <w:footerReference w:type="first" r:id="rId13"/>
      <w:pgSz w:w="11906" w:h="16838"/>
      <w:pgMar w:top="1418" w:right="1418" w:bottom="1418" w:left="1701" w:header="851" w:footer="850" w:gutter="0"/>
      <w:pgNumType w:start="57" w:chapStyle="1" w:chapSep="em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9C5" w:rsidRDefault="00BF19C5" w:rsidP="00935CE4">
      <w:pPr>
        <w:spacing w:after="0" w:line="240" w:lineRule="auto"/>
      </w:pPr>
      <w:r>
        <w:separator/>
      </w:r>
    </w:p>
  </w:endnote>
  <w:endnote w:type="continuationSeparator" w:id="0">
    <w:p w:rsidR="00BF19C5" w:rsidRDefault="00BF19C5" w:rsidP="0093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libri Light">
    <w:altName w:val="Arial"/>
    <w:charset w:val="A2"/>
    <w:family w:val="swiss"/>
    <w:pitch w:val="variable"/>
    <w:sig w:usb0="00000000" w:usb1="C200247B" w:usb2="00000009" w:usb3="00000000" w:csb0="000001FF" w:csb1="00000000"/>
  </w:font>
  <w:font w:name="Carlito">
    <w:altName w:val="Arial"/>
    <w:charset w:val="00"/>
    <w:family w:val="swiss"/>
    <w:pitch w:val="variable"/>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Print">
    <w:panose1 w:val="02000600000000000000"/>
    <w:charset w:val="A2"/>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861659"/>
      <w:docPartObj>
        <w:docPartGallery w:val="Page Numbers (Bottom of Page)"/>
        <w:docPartUnique/>
      </w:docPartObj>
    </w:sdtPr>
    <w:sdtEndPr>
      <w:rPr>
        <w:rFonts w:ascii="Times New Roman" w:hAnsi="Times New Roman"/>
        <w:sz w:val="24"/>
      </w:rPr>
    </w:sdtEndPr>
    <w:sdtContent>
      <w:sdt>
        <w:sdtPr>
          <w:rPr>
            <w:shd w:val="clear" w:color="auto" w:fill="8EAADB" w:themeFill="accent5" w:themeFillTint="99"/>
          </w:rPr>
          <w:id w:val="-1201077090"/>
          <w:docPartObj>
            <w:docPartGallery w:val="Page Numbers (Bottom of Page)"/>
            <w:docPartUnique/>
          </w:docPartObj>
        </w:sdtPr>
        <w:sdtEndPr>
          <w:rPr>
            <w:rFonts w:ascii="Times New Roman" w:hAnsi="Times New Roman"/>
            <w:sz w:val="24"/>
            <w:shd w:val="clear" w:color="auto" w:fill="auto"/>
          </w:rPr>
        </w:sdtEndPr>
        <w:sdtContent>
          <w:p w:rsidR="002C5787" w:rsidRDefault="00BF19C5" w:rsidP="004C0866">
            <w:pPr>
              <w:pStyle w:val="Altbilgi"/>
              <w:shd w:val="clear" w:color="auto" w:fill="8EAADB" w:themeFill="accent5" w:themeFillTint="99"/>
              <w:rPr>
                <w:rFonts w:ascii="Times New Roman" w:hAnsi="Times New Roman"/>
                <w:sz w:val="24"/>
              </w:rPr>
            </w:pPr>
            <w:sdt>
              <w:sdtPr>
                <w:rPr>
                  <w:highlight w:val="cyan"/>
                  <w:shd w:val="clear" w:color="auto" w:fill="8EAADB" w:themeFill="accent5" w:themeFillTint="99"/>
                </w:rPr>
                <w:id w:val="1584102558"/>
                <w:docPartObj>
                  <w:docPartGallery w:val="Page Numbers (Bottom of Page)"/>
                  <w:docPartUnique/>
                </w:docPartObj>
              </w:sdtPr>
              <w:sdtEndPr>
                <w:rPr>
                  <w:rFonts w:ascii="Times New Roman" w:hAnsi="Times New Roman"/>
                  <w:sz w:val="24"/>
                  <w:shd w:val="clear" w:color="auto" w:fill="auto"/>
                </w:rPr>
              </w:sdtEndPr>
              <w:sdtContent>
                <w:sdt>
                  <w:sdtPr>
                    <w:rPr>
                      <w:highlight w:val="cyan"/>
                      <w:shd w:val="clear" w:color="auto" w:fill="8EAADB" w:themeFill="accent5" w:themeFillTint="99"/>
                    </w:rPr>
                    <w:id w:val="318002429"/>
                    <w:docPartObj>
                      <w:docPartGallery w:val="Page Numbers (Bottom of Page)"/>
                      <w:docPartUnique/>
                    </w:docPartObj>
                  </w:sdtPr>
                  <w:sdtEndPr>
                    <w:rPr>
                      <w:rFonts w:ascii="Times New Roman" w:hAnsi="Times New Roman"/>
                      <w:sz w:val="24"/>
                      <w:shd w:val="clear" w:color="auto" w:fill="auto"/>
                    </w:rPr>
                  </w:sdtEndPr>
                  <w:sdtContent>
                    <w:sdt>
                      <w:sdtPr>
                        <w:rPr>
                          <w:highlight w:val="cyan"/>
                          <w:shd w:val="clear" w:color="auto" w:fill="8EAADB" w:themeFill="accent5" w:themeFillTint="99"/>
                        </w:rPr>
                        <w:id w:val="63609726"/>
                        <w:docPartObj>
                          <w:docPartGallery w:val="Page Numbers (Bottom of Page)"/>
                          <w:docPartUnique/>
                        </w:docPartObj>
                      </w:sdtPr>
                      <w:sdtEndPr>
                        <w:rPr>
                          <w:rFonts w:ascii="Times New Roman" w:hAnsi="Times New Roman"/>
                          <w:sz w:val="24"/>
                          <w:shd w:val="clear" w:color="auto" w:fill="auto"/>
                        </w:rPr>
                      </w:sdtEndPr>
                      <w:sdtContent>
                        <w:r w:rsidR="00435578" w:rsidRPr="00435578">
                          <w:rPr>
                            <w:b/>
                            <w:highlight w:val="cyan"/>
                            <w:shd w:val="clear" w:color="auto" w:fill="8EAADB" w:themeFill="accent5" w:themeFillTint="99"/>
                          </w:rPr>
                          <w:t xml:space="preserve">ISSN: 3023-5707                          </w:t>
                        </w:r>
                        <w:r w:rsidR="00435578" w:rsidRPr="00435578">
                          <w:rPr>
                            <w:rFonts w:cstheme="minorHAnsi"/>
                            <w:b/>
                            <w:highlight w:val="cyan"/>
                            <w:shd w:val="clear" w:color="auto" w:fill="8EAADB" w:themeFill="accent5" w:themeFillTint="99"/>
                          </w:rPr>
                          <w:t xml:space="preserve">                                                                         https://healthappsci.com</w:t>
                        </w:r>
                      </w:sdtContent>
                    </w:sdt>
                    <w:r w:rsidR="00435578">
                      <w:rPr>
                        <w:rFonts w:ascii="Times New Roman" w:hAnsi="Times New Roman"/>
                        <w:sz w:val="24"/>
                        <w:highlight w:val="cyan"/>
                      </w:rPr>
                      <w:t xml:space="preserve"> </w:t>
                    </w:r>
                  </w:sdtContent>
                </w:sdt>
                <w:r w:rsidR="002C5787" w:rsidRPr="004E35B0">
                  <w:rPr>
                    <w:rFonts w:ascii="Times New Roman" w:hAnsi="Times New Roman"/>
                    <w:sz w:val="24"/>
                    <w:highlight w:val="cyan"/>
                  </w:rPr>
                  <w:t xml:space="preserve"> </w:t>
                </w:r>
              </w:sdtContent>
            </w:sdt>
            <w:r w:rsidR="002C5787" w:rsidRPr="004C0866">
              <w:rPr>
                <w:b/>
              </w:rPr>
              <w:t xml:space="preserve">  </w:t>
            </w:r>
          </w:p>
        </w:sdtContent>
      </w:sdt>
      <w:p w:rsidR="002C5787" w:rsidRPr="008450D4" w:rsidRDefault="002C5787" w:rsidP="008450D4">
        <w:pPr>
          <w:pStyle w:val="Altbilgi"/>
          <w:jc w:val="center"/>
          <w:rPr>
            <w:b/>
            <w:color w:val="002060"/>
          </w:rPr>
        </w:pPr>
      </w:p>
      <w:p w:rsidR="002C5787" w:rsidRPr="001A47D9" w:rsidRDefault="00BF19C5" w:rsidP="00ED3E2E">
        <w:pPr>
          <w:pStyle w:val="Altbilgi"/>
          <w:rPr>
            <w:rFonts w:ascii="Times New Roman" w:hAnsi="Times New Roman"/>
            <w:sz w:val="24"/>
          </w:rPr>
        </w:pPr>
      </w:p>
    </w:sdtContent>
  </w:sdt>
  <w:p w:rsidR="002C5787" w:rsidRDefault="002C578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highlight w:val="cyan"/>
        <w:shd w:val="clear" w:color="auto" w:fill="8EAADB" w:themeFill="accent5" w:themeFillTint="99"/>
      </w:rPr>
      <w:id w:val="-1317718006"/>
      <w:docPartObj>
        <w:docPartGallery w:val="Page Numbers (Bottom of Page)"/>
        <w:docPartUnique/>
      </w:docPartObj>
    </w:sdtPr>
    <w:sdtEndPr>
      <w:rPr>
        <w:rFonts w:ascii="Times New Roman" w:hAnsi="Times New Roman"/>
        <w:sz w:val="24"/>
        <w:shd w:val="clear" w:color="auto" w:fill="auto"/>
      </w:rPr>
    </w:sdtEndPr>
    <w:sdtContent>
      <w:p w:rsidR="002C5787" w:rsidRPr="00FE59E6" w:rsidRDefault="007B72DF" w:rsidP="00133D3C">
        <w:pPr>
          <w:pStyle w:val="Altbilgi"/>
          <w:shd w:val="clear" w:color="auto" w:fill="00B0F0"/>
          <w:rPr>
            <w:rFonts w:ascii="Times New Roman" w:hAnsi="Times New Roman"/>
            <w:sz w:val="24"/>
          </w:rPr>
        </w:pPr>
        <w:r w:rsidRPr="00435578">
          <w:rPr>
            <w:b/>
            <w:highlight w:val="cyan"/>
            <w:shd w:val="clear" w:color="auto" w:fill="8EAADB" w:themeFill="accent5" w:themeFillTint="99"/>
          </w:rPr>
          <w:t>ISSN: 3023-5707</w:t>
        </w:r>
        <w:r w:rsidR="002C5787" w:rsidRPr="00435578">
          <w:rPr>
            <w:b/>
            <w:highlight w:val="cyan"/>
            <w:shd w:val="clear" w:color="auto" w:fill="8EAADB" w:themeFill="accent5" w:themeFillTint="99"/>
          </w:rPr>
          <w:t xml:space="preserve"> </w:t>
        </w:r>
        <w:r w:rsidR="00435578" w:rsidRPr="00435578">
          <w:rPr>
            <w:b/>
            <w:highlight w:val="cyan"/>
            <w:shd w:val="clear" w:color="auto" w:fill="8EAADB" w:themeFill="accent5" w:themeFillTint="99"/>
          </w:rPr>
          <w:t xml:space="preserve">                         </w:t>
        </w:r>
        <w:r w:rsidR="002C5787" w:rsidRPr="00435578">
          <w:rPr>
            <w:rFonts w:cstheme="minorHAnsi"/>
            <w:b/>
            <w:highlight w:val="cyan"/>
            <w:shd w:val="clear" w:color="auto" w:fill="8EAADB" w:themeFill="accent5" w:themeFillTint="99"/>
          </w:rPr>
          <w:t xml:space="preserve">    </w:t>
        </w:r>
        <w:r w:rsidR="00435578" w:rsidRPr="00435578">
          <w:rPr>
            <w:rFonts w:cstheme="minorHAnsi"/>
            <w:b/>
            <w:highlight w:val="cyan"/>
            <w:shd w:val="clear" w:color="auto" w:fill="8EAADB" w:themeFill="accent5" w:themeFillTint="99"/>
          </w:rPr>
          <w:t xml:space="preserve">                                                                     https://healthappsci.com</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9C5" w:rsidRDefault="00BF19C5" w:rsidP="00935CE4">
      <w:pPr>
        <w:spacing w:after="0" w:line="240" w:lineRule="auto"/>
      </w:pPr>
      <w:r>
        <w:separator/>
      </w:r>
    </w:p>
  </w:footnote>
  <w:footnote w:type="continuationSeparator" w:id="0">
    <w:p w:rsidR="00BF19C5" w:rsidRDefault="00BF19C5" w:rsidP="00935C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87" w:rsidRPr="001D4666" w:rsidRDefault="00BF19C5" w:rsidP="00133D3C">
    <w:pPr>
      <w:pStyle w:val="stbilgi"/>
      <w:shd w:val="clear" w:color="auto" w:fill="00B0F0"/>
      <w:jc w:val="center"/>
      <w:rPr>
        <w:sz w:val="24"/>
        <w:szCs w:val="24"/>
      </w:rPr>
    </w:pPr>
    <w:sdt>
      <w:sdtPr>
        <w:rPr>
          <w:rFonts w:ascii="Arial" w:hAnsi="Arial" w:cs="Arial"/>
          <w:sz w:val="24"/>
          <w:szCs w:val="24"/>
          <w:shd w:val="clear" w:color="auto" w:fill="FFFFFF"/>
        </w:rPr>
        <w:id w:val="-1003043589"/>
        <w:docPartObj>
          <w:docPartGallery w:val="Page Numbers (Margins)"/>
          <w:docPartUnique/>
        </w:docPartObj>
      </w:sdtPr>
      <w:sdtEndPr/>
      <w:sdtContent>
        <w:r w:rsidR="002C5787" w:rsidRPr="004C0866">
          <w:rPr>
            <w:rFonts w:ascii="Arial" w:hAnsi="Arial" w:cs="Arial"/>
            <w:noProof/>
            <w:sz w:val="24"/>
            <w:szCs w:val="24"/>
            <w:shd w:val="clear" w:color="auto" w:fill="FFFFFF"/>
          </w:rPr>
          <mc:AlternateContent>
            <mc:Choice Requires="wps">
              <w:drawing>
                <wp:anchor distT="0" distB="0" distL="114300" distR="114300" simplePos="0" relativeHeight="251661312" behindDoc="0" locked="0" layoutInCell="0" allowOverlap="1" wp14:anchorId="45C563E9" wp14:editId="4096B9B0">
                  <wp:simplePos x="0" y="0"/>
                  <wp:positionH relativeFrom="rightMargin">
                    <wp:align>right</wp:align>
                  </wp:positionH>
                  <wp:positionV relativeFrom="margin">
                    <wp:align>center</wp:align>
                  </wp:positionV>
                  <wp:extent cx="727710" cy="329565"/>
                  <wp:effectExtent l="133350" t="133350" r="156210" b="14668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w="9525">
                            <a:solidFill>
                              <a:srgbClr val="000000"/>
                            </a:solidFill>
                            <a:miter lim="800000"/>
                            <a:headEnd/>
                            <a:tailEnd/>
                          </a:ln>
                          <a:effectLst>
                            <a:glow rad="139700">
                              <a:schemeClr val="accent5">
                                <a:satMod val="175000"/>
                                <a:alpha val="40000"/>
                              </a:schemeClr>
                            </a:glow>
                          </a:effectLst>
                          <a:extLst/>
                        </wps:spPr>
                        <wps:txbx>
                          <w:txbxContent>
                            <w:p w:rsidR="002C5787" w:rsidRPr="00133D3C" w:rsidRDefault="002C5787" w:rsidP="009059B4">
                              <w:pPr>
                                <w:pBdr>
                                  <w:bottom w:val="single" w:sz="4" w:space="1" w:color="auto"/>
                                </w:pBdr>
                                <w:shd w:val="clear" w:color="auto" w:fill="8EAADB" w:themeFill="accent5" w:themeFillTint="99"/>
                                <w:rPr>
                                  <w:b/>
                                  <w:i/>
                                  <w14:textOutline w14:w="9525" w14:cap="rnd" w14:cmpd="sng" w14:algn="ctr">
                                    <w14:solidFill>
                                      <w14:schemeClr w14:val="accent1">
                                        <w14:lumMod w14:val="75000"/>
                                      </w14:schemeClr>
                                    </w14:solidFill>
                                    <w14:prstDash w14:val="solid"/>
                                    <w14:bevel/>
                                  </w14:textOutline>
                                </w:rPr>
                              </w:pPr>
                              <w:r w:rsidRPr="00133D3C">
                                <w:rPr>
                                  <w:b/>
                                  <w:i/>
                                </w:rPr>
                                <w:fldChar w:fldCharType="begin"/>
                              </w:r>
                              <w:r w:rsidRPr="00133D3C">
                                <w:rPr>
                                  <w:b/>
                                  <w:i/>
                                </w:rPr>
                                <w:instrText>PAGE   \* MERGEFORMAT</w:instrText>
                              </w:r>
                              <w:r w:rsidRPr="00133D3C">
                                <w:rPr>
                                  <w:b/>
                                  <w:i/>
                                </w:rPr>
                                <w:fldChar w:fldCharType="separate"/>
                              </w:r>
                              <w:r w:rsidR="003021E7">
                                <w:rPr>
                                  <w:b/>
                                  <w:i/>
                                  <w:noProof/>
                                </w:rPr>
                                <w:t>60</w:t>
                              </w:r>
                              <w:r w:rsidRPr="00133D3C">
                                <w:rPr>
                                  <w:b/>
                                  <w:i/>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Dikdörtgen 4" o:spid="_x0000_s1026" style="position:absolute;left:0;text-align:left;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" o:allowincell="f">
                  <v:textbox>
                    <w:txbxContent>
                      <w:p w:rsidR="002C5787" w:rsidRPr="00133D3C" w:rsidRDefault="002C5787" w:rsidP="009059B4">
                        <w:pPr>
                          <w:pBdr>
                            <w:bottom w:val="single" w:sz="4" w:space="1" w:color="auto"/>
                          </w:pBdr>
                          <w:shd w:val="clear" w:color="auto" w:fill="8EAADB" w:themeFill="accent5" w:themeFillTint="99"/>
                          <w:rPr>
                            <w:b/>
                            <w:i/>
                            <w14:textOutline w14:w="9525" w14:cap="rnd" w14:cmpd="sng" w14:algn="ctr">
                              <w14:solidFill>
                                <w14:schemeClr w14:val="accent1">
                                  <w14:lumMod w14:val="75000"/>
                                </w14:schemeClr>
                              </w14:solidFill>
                              <w14:prstDash w14:val="solid"/>
                              <w14:bevel/>
                            </w14:textOutline>
                          </w:rPr>
                        </w:pPr>
                        <w:r w:rsidRPr="00133D3C">
                          <w:rPr>
                            <w:b/>
                            <w:i/>
                          </w:rPr>
                          <w:fldChar w:fldCharType="begin"/>
                        </w:r>
                        <w:r w:rsidRPr="00133D3C">
                          <w:rPr>
                            <w:b/>
                            <w:i/>
                          </w:rPr>
                          <w:instrText>PAGE   \* MERGEFORMAT</w:instrText>
                        </w:r>
                        <w:r w:rsidRPr="00133D3C">
                          <w:rPr>
                            <w:b/>
                            <w:i/>
                          </w:rPr>
                          <w:fldChar w:fldCharType="separate"/>
                        </w:r>
                        <w:r w:rsidR="003021E7">
                          <w:rPr>
                            <w:b/>
                            <w:i/>
                            <w:noProof/>
                          </w:rPr>
                          <w:t>60</w:t>
                        </w:r>
                        <w:r w:rsidRPr="00133D3C">
                          <w:rPr>
                            <w:b/>
                            <w:i/>
                          </w:rPr>
                          <w:fldChar w:fldCharType="end"/>
                        </w:r>
                      </w:p>
                    </w:txbxContent>
                  </v:textbox>
                  <w10:wrap anchorx="margin" anchory="margin"/>
                </v:rect>
              </w:pict>
            </mc:Fallback>
          </mc:AlternateContent>
        </w:r>
      </w:sdtContent>
    </w:sdt>
    <w:r w:rsidR="00746A67">
      <w:rPr>
        <w:rFonts w:ascii="Segoe Print" w:hAnsi="Segoe Print" w:cs="Arial"/>
        <w:sz w:val="21"/>
        <w:szCs w:val="21"/>
        <w:shd w:val="clear" w:color="auto" w:fill="FFFFFF"/>
      </w:rPr>
      <w:t>Internati</w:t>
    </w:r>
    <w:r w:rsidR="00746A67" w:rsidRPr="00746A67">
      <w:rPr>
        <w:rFonts w:ascii="Segoe Print" w:hAnsi="Segoe Print" w:cs="Arial"/>
        <w:sz w:val="21"/>
        <w:szCs w:val="21"/>
        <w:shd w:val="clear" w:color="auto" w:fill="FFFFFF"/>
      </w:rPr>
      <w:t>onal Journal of Health and Applied Science</w:t>
    </w:r>
    <w:r w:rsidR="00746A67" w:rsidRPr="00746A67">
      <w:rPr>
        <w:rFonts w:ascii="Segoe Print" w:hAnsi="Segoe Print" w:cs="Arial"/>
        <w:sz w:val="24"/>
        <w:szCs w:val="24"/>
        <w:shd w:val="clear" w:color="auto" w:fill="FFFFFF"/>
      </w:rPr>
      <w:t>, Yıl 2024, Cilt 2, Sayı 2</w:t>
    </w:r>
  </w:p>
  <w:p w:rsidR="002C5787" w:rsidRPr="00132D30" w:rsidRDefault="002C5787" w:rsidP="00132D3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2DF" w:rsidRPr="001D4666" w:rsidRDefault="00BF19C5" w:rsidP="00133D3C">
    <w:pPr>
      <w:pStyle w:val="stbilgi"/>
      <w:shd w:val="clear" w:color="auto" w:fill="00B0F0"/>
      <w:jc w:val="center"/>
      <w:rPr>
        <w:sz w:val="24"/>
        <w:szCs w:val="24"/>
      </w:rPr>
    </w:pPr>
    <w:sdt>
      <w:sdtPr>
        <w:rPr>
          <w:rFonts w:ascii="Arial" w:hAnsi="Arial" w:cs="Arial"/>
          <w:sz w:val="21"/>
          <w:szCs w:val="21"/>
          <w:shd w:val="clear" w:color="auto" w:fill="FFFFFF"/>
        </w:rPr>
        <w:id w:val="-802533874"/>
        <w:docPartObj>
          <w:docPartGallery w:val="Page Numbers (Margins)"/>
          <w:docPartUnique/>
        </w:docPartObj>
      </w:sdtPr>
      <w:sdtEndPr/>
      <w:sdtContent>
        <w:r w:rsidR="002C5787" w:rsidRPr="009059B4">
          <w:rPr>
            <w:rFonts w:ascii="Arial" w:hAnsi="Arial" w:cs="Arial"/>
            <w:noProof/>
            <w:sz w:val="21"/>
            <w:szCs w:val="21"/>
            <w:shd w:val="clear" w:color="auto" w:fill="FFFFFF"/>
          </w:rPr>
          <mc:AlternateContent>
            <mc:Choice Requires="wps">
              <w:drawing>
                <wp:anchor distT="0" distB="0" distL="114300" distR="114300" simplePos="0" relativeHeight="251663360" behindDoc="0" locked="0" layoutInCell="0" allowOverlap="1" wp14:anchorId="715E58D2" wp14:editId="4B825FDB">
                  <wp:simplePos x="0" y="0"/>
                  <wp:positionH relativeFrom="rightMargin">
                    <wp:align>right</wp:align>
                  </wp:positionH>
                  <wp:positionV relativeFrom="margin">
                    <wp:align>center</wp:align>
                  </wp:positionV>
                  <wp:extent cx="727710" cy="329565"/>
                  <wp:effectExtent l="133350" t="133350" r="156210" b="146685"/>
                  <wp:wrapNone/>
                  <wp:docPr id="545"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w="9525">
                            <a:solidFill>
                              <a:schemeClr val="accent1"/>
                            </a:solidFill>
                            <a:miter lim="800000"/>
                            <a:headEnd/>
                            <a:tailEnd/>
                          </a:ln>
                          <a:effectLst>
                            <a:glow rad="139700">
                              <a:schemeClr val="accent5">
                                <a:satMod val="175000"/>
                                <a:alpha val="40000"/>
                              </a:schemeClr>
                            </a:glow>
                          </a:effectLst>
                          <a:extLst/>
                        </wps:spPr>
                        <wps:txbx>
                          <w:txbxContent>
                            <w:p w:rsidR="002C5787" w:rsidRPr="00133D3C" w:rsidRDefault="002C5787" w:rsidP="00A21074">
                              <w:pPr>
                                <w:pBdr>
                                  <w:bottom w:val="single" w:sz="4" w:space="1" w:color="auto"/>
                                </w:pBdr>
                                <w:shd w:val="clear" w:color="auto" w:fill="9CC2E5" w:themeFill="accent1" w:themeFillTint="99"/>
                                <w:rPr>
                                  <w:b/>
                                  <w:i/>
                                  <w:color w:val="FFC000" w:themeColor="accent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133D3C">
                                <w:rPr>
                                  <w:b/>
                                  <w:i/>
                                </w:rPr>
                                <w:fldChar w:fldCharType="begin"/>
                              </w:r>
                              <w:r w:rsidRPr="00133D3C">
                                <w:rPr>
                                  <w:b/>
                                  <w:i/>
                                </w:rPr>
                                <w:instrText>PAGE   \* MERGEFORMAT</w:instrText>
                              </w:r>
                              <w:r w:rsidRPr="00133D3C">
                                <w:rPr>
                                  <w:b/>
                                  <w:i/>
                                </w:rPr>
                                <w:fldChar w:fldCharType="separate"/>
                              </w:r>
                              <w:r w:rsidR="003021E7">
                                <w:rPr>
                                  <w:b/>
                                  <w:i/>
                                  <w:noProof/>
                                </w:rPr>
                                <w:t>57</w:t>
                              </w:r>
                              <w:r w:rsidRPr="00133D3C">
                                <w:rPr>
                                  <w:b/>
                                  <w:i/>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_x0000_s1027" style="position:absolute;left:0;text-align:left;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" o:allowincell="f" strokecolor="#5b9bd5 [3204]">
                  <v:textbox>
                    <w:txbxContent>
                      <w:p w:rsidR="002C5787" w:rsidRPr="00133D3C" w:rsidRDefault="002C5787" w:rsidP="00A21074">
                        <w:pPr>
                          <w:pBdr>
                            <w:bottom w:val="single" w:sz="4" w:space="1" w:color="auto"/>
                          </w:pBdr>
                          <w:shd w:val="clear" w:color="auto" w:fill="9CC2E5" w:themeFill="accent1" w:themeFillTint="99"/>
                          <w:rPr>
                            <w:b/>
                            <w:i/>
                            <w:color w:val="FFC000" w:themeColor="accent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133D3C">
                          <w:rPr>
                            <w:b/>
                            <w:i/>
                          </w:rPr>
                          <w:fldChar w:fldCharType="begin"/>
                        </w:r>
                        <w:r w:rsidRPr="00133D3C">
                          <w:rPr>
                            <w:b/>
                            <w:i/>
                          </w:rPr>
                          <w:instrText>PAGE   \* MERGEFORMAT</w:instrText>
                        </w:r>
                        <w:r w:rsidRPr="00133D3C">
                          <w:rPr>
                            <w:b/>
                            <w:i/>
                          </w:rPr>
                          <w:fldChar w:fldCharType="separate"/>
                        </w:r>
                        <w:r w:rsidR="003021E7">
                          <w:rPr>
                            <w:b/>
                            <w:i/>
                            <w:noProof/>
                          </w:rPr>
                          <w:t>57</w:t>
                        </w:r>
                        <w:r w:rsidRPr="00133D3C">
                          <w:rPr>
                            <w:b/>
                            <w:i/>
                          </w:rPr>
                          <w:fldChar w:fldCharType="end"/>
                        </w:r>
                      </w:p>
                    </w:txbxContent>
                  </v:textbox>
                  <w10:wrap anchorx="margin" anchory="margin"/>
                </v:rect>
              </w:pict>
            </mc:Fallback>
          </mc:AlternateContent>
        </w:r>
      </w:sdtContent>
    </w:sdt>
    <w:r w:rsidR="002C5787" w:rsidRPr="008450D4">
      <w:rPr>
        <w:rFonts w:ascii="Arial" w:hAnsi="Arial" w:cs="Arial"/>
        <w:sz w:val="21"/>
        <w:szCs w:val="21"/>
        <w:shd w:val="clear" w:color="auto" w:fill="FFFFFF"/>
      </w:rPr>
      <w:t xml:space="preserve"> </w:t>
    </w:r>
    <w:r w:rsidR="00746A67">
      <w:rPr>
        <w:rFonts w:ascii="Segoe Print" w:hAnsi="Segoe Print" w:cs="Arial"/>
        <w:sz w:val="21"/>
        <w:szCs w:val="21"/>
        <w:shd w:val="clear" w:color="auto" w:fill="FFFFFF"/>
      </w:rPr>
      <w:t>Internati</w:t>
    </w:r>
    <w:r w:rsidR="00483586" w:rsidRPr="00746A67">
      <w:rPr>
        <w:rFonts w:ascii="Segoe Print" w:hAnsi="Segoe Print" w:cs="Arial"/>
        <w:sz w:val="21"/>
        <w:szCs w:val="21"/>
        <w:shd w:val="clear" w:color="auto" w:fill="FFFFFF"/>
      </w:rPr>
      <w:t>onal Journal of Health and Applied Science</w:t>
    </w:r>
    <w:r w:rsidR="002C5787" w:rsidRPr="00746A67">
      <w:rPr>
        <w:rFonts w:ascii="Segoe Print" w:hAnsi="Segoe Print" w:cs="Arial"/>
        <w:sz w:val="24"/>
        <w:szCs w:val="24"/>
        <w:shd w:val="clear" w:color="auto" w:fill="FFFFFF"/>
      </w:rPr>
      <w:t xml:space="preserve">, Yıl 2024, Cilt </w:t>
    </w:r>
    <w:r w:rsidR="00483586" w:rsidRPr="00746A67">
      <w:rPr>
        <w:rFonts w:ascii="Segoe Print" w:hAnsi="Segoe Print" w:cs="Arial"/>
        <w:sz w:val="24"/>
        <w:szCs w:val="24"/>
        <w:shd w:val="clear" w:color="auto" w:fill="FFFFFF"/>
      </w:rPr>
      <w:t>2</w:t>
    </w:r>
    <w:r w:rsidR="002C5787" w:rsidRPr="00746A67">
      <w:rPr>
        <w:rFonts w:ascii="Segoe Print" w:hAnsi="Segoe Print" w:cs="Arial"/>
        <w:sz w:val="24"/>
        <w:szCs w:val="24"/>
        <w:shd w:val="clear" w:color="auto" w:fill="FFFFFF"/>
      </w:rPr>
      <w:t xml:space="preserve">, </w:t>
    </w:r>
    <w:r w:rsidR="00483586" w:rsidRPr="00746A67">
      <w:rPr>
        <w:rFonts w:ascii="Segoe Print" w:hAnsi="Segoe Print" w:cs="Arial"/>
        <w:sz w:val="24"/>
        <w:szCs w:val="24"/>
        <w:shd w:val="clear" w:color="auto" w:fill="FFFFFF"/>
      </w:rPr>
      <w:t>Sayı 2</w:t>
    </w:r>
    <w:r w:rsidR="00483586">
      <w:rPr>
        <w:rFonts w:ascii="Arial" w:hAnsi="Arial" w:cs="Arial"/>
        <w:sz w:val="24"/>
        <w:szCs w:val="24"/>
        <w:shd w:val="clear" w:color="auto" w:fill="FFFF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14C01"/>
    <w:multiLevelType w:val="hybridMultilevel"/>
    <w:tmpl w:val="C3A665EA"/>
    <w:lvl w:ilvl="0" w:tplc="EDD819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64042B6"/>
    <w:multiLevelType w:val="hybridMultilevel"/>
    <w:tmpl w:val="6B228A9C"/>
    <w:lvl w:ilvl="0" w:tplc="35E2B0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E4A39E0"/>
    <w:multiLevelType w:val="hybridMultilevel"/>
    <w:tmpl w:val="D9922ED4"/>
    <w:lvl w:ilvl="0" w:tplc="069855EC">
      <w:start w:val="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E6F2E74"/>
    <w:multiLevelType w:val="hybridMultilevel"/>
    <w:tmpl w:val="DCECEB46"/>
    <w:lvl w:ilvl="0" w:tplc="6D527B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25C5957"/>
    <w:multiLevelType w:val="multilevel"/>
    <w:tmpl w:val="3078CF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BB462F5"/>
    <w:multiLevelType w:val="hybridMultilevel"/>
    <w:tmpl w:val="43F8CE8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3F4F7B82"/>
    <w:multiLevelType w:val="hybridMultilevel"/>
    <w:tmpl w:val="43DEF3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B7E7717"/>
    <w:multiLevelType w:val="hybridMultilevel"/>
    <w:tmpl w:val="05F292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F246A72"/>
    <w:multiLevelType w:val="hybridMultilevel"/>
    <w:tmpl w:val="41B8BF6A"/>
    <w:lvl w:ilvl="0" w:tplc="3FBA58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1C837EB"/>
    <w:multiLevelType w:val="hybridMultilevel"/>
    <w:tmpl w:val="E49CEFEA"/>
    <w:lvl w:ilvl="0" w:tplc="041F0001">
      <w:start w:val="1"/>
      <w:numFmt w:val="bullet"/>
      <w:lvlText w:val=""/>
      <w:lvlJc w:val="left"/>
      <w:pPr>
        <w:ind w:left="724" w:hanging="360"/>
      </w:pPr>
      <w:rPr>
        <w:rFonts w:ascii="Symbol" w:hAnsi="Symbol" w:hint="default"/>
      </w:rPr>
    </w:lvl>
    <w:lvl w:ilvl="1" w:tplc="041F0003" w:tentative="1">
      <w:start w:val="1"/>
      <w:numFmt w:val="bullet"/>
      <w:lvlText w:val="o"/>
      <w:lvlJc w:val="left"/>
      <w:pPr>
        <w:ind w:left="1444" w:hanging="360"/>
      </w:pPr>
      <w:rPr>
        <w:rFonts w:ascii="Courier New" w:hAnsi="Courier New" w:cs="Courier New" w:hint="default"/>
      </w:rPr>
    </w:lvl>
    <w:lvl w:ilvl="2" w:tplc="041F0005" w:tentative="1">
      <w:start w:val="1"/>
      <w:numFmt w:val="bullet"/>
      <w:lvlText w:val=""/>
      <w:lvlJc w:val="left"/>
      <w:pPr>
        <w:ind w:left="2164" w:hanging="360"/>
      </w:pPr>
      <w:rPr>
        <w:rFonts w:ascii="Wingdings" w:hAnsi="Wingdings" w:hint="default"/>
      </w:rPr>
    </w:lvl>
    <w:lvl w:ilvl="3" w:tplc="041F0001" w:tentative="1">
      <w:start w:val="1"/>
      <w:numFmt w:val="bullet"/>
      <w:lvlText w:val=""/>
      <w:lvlJc w:val="left"/>
      <w:pPr>
        <w:ind w:left="2884" w:hanging="360"/>
      </w:pPr>
      <w:rPr>
        <w:rFonts w:ascii="Symbol" w:hAnsi="Symbol" w:hint="default"/>
      </w:rPr>
    </w:lvl>
    <w:lvl w:ilvl="4" w:tplc="041F0003" w:tentative="1">
      <w:start w:val="1"/>
      <w:numFmt w:val="bullet"/>
      <w:lvlText w:val="o"/>
      <w:lvlJc w:val="left"/>
      <w:pPr>
        <w:ind w:left="3604" w:hanging="360"/>
      </w:pPr>
      <w:rPr>
        <w:rFonts w:ascii="Courier New" w:hAnsi="Courier New" w:cs="Courier New" w:hint="default"/>
      </w:rPr>
    </w:lvl>
    <w:lvl w:ilvl="5" w:tplc="041F0005" w:tentative="1">
      <w:start w:val="1"/>
      <w:numFmt w:val="bullet"/>
      <w:lvlText w:val=""/>
      <w:lvlJc w:val="left"/>
      <w:pPr>
        <w:ind w:left="4324" w:hanging="360"/>
      </w:pPr>
      <w:rPr>
        <w:rFonts w:ascii="Wingdings" w:hAnsi="Wingdings" w:hint="default"/>
      </w:rPr>
    </w:lvl>
    <w:lvl w:ilvl="6" w:tplc="041F0001" w:tentative="1">
      <w:start w:val="1"/>
      <w:numFmt w:val="bullet"/>
      <w:lvlText w:val=""/>
      <w:lvlJc w:val="left"/>
      <w:pPr>
        <w:ind w:left="5044" w:hanging="360"/>
      </w:pPr>
      <w:rPr>
        <w:rFonts w:ascii="Symbol" w:hAnsi="Symbol" w:hint="default"/>
      </w:rPr>
    </w:lvl>
    <w:lvl w:ilvl="7" w:tplc="041F0003" w:tentative="1">
      <w:start w:val="1"/>
      <w:numFmt w:val="bullet"/>
      <w:lvlText w:val="o"/>
      <w:lvlJc w:val="left"/>
      <w:pPr>
        <w:ind w:left="5764" w:hanging="360"/>
      </w:pPr>
      <w:rPr>
        <w:rFonts w:ascii="Courier New" w:hAnsi="Courier New" w:cs="Courier New" w:hint="default"/>
      </w:rPr>
    </w:lvl>
    <w:lvl w:ilvl="8" w:tplc="041F0005" w:tentative="1">
      <w:start w:val="1"/>
      <w:numFmt w:val="bullet"/>
      <w:lvlText w:val=""/>
      <w:lvlJc w:val="left"/>
      <w:pPr>
        <w:ind w:left="6484" w:hanging="360"/>
      </w:pPr>
      <w:rPr>
        <w:rFonts w:ascii="Wingdings" w:hAnsi="Wingdings" w:hint="default"/>
      </w:rPr>
    </w:lvl>
  </w:abstractNum>
  <w:abstractNum w:abstractNumId="10">
    <w:nsid w:val="53274050"/>
    <w:multiLevelType w:val="hybridMultilevel"/>
    <w:tmpl w:val="F85A1D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5597AF7"/>
    <w:multiLevelType w:val="hybridMultilevel"/>
    <w:tmpl w:val="52BC4F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AB221BC"/>
    <w:multiLevelType w:val="hybridMultilevel"/>
    <w:tmpl w:val="C25CC9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D6A7305"/>
    <w:multiLevelType w:val="hybridMultilevel"/>
    <w:tmpl w:val="7C08B6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F120218"/>
    <w:multiLevelType w:val="hybridMultilevel"/>
    <w:tmpl w:val="3D729E6A"/>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0E85F81"/>
    <w:multiLevelType w:val="hybridMultilevel"/>
    <w:tmpl w:val="9AFA056A"/>
    <w:lvl w:ilvl="0" w:tplc="1CD21DC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3CB4115"/>
    <w:multiLevelType w:val="hybridMultilevel"/>
    <w:tmpl w:val="17406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450646"/>
    <w:multiLevelType w:val="hybridMultilevel"/>
    <w:tmpl w:val="93989D92"/>
    <w:lvl w:ilvl="0" w:tplc="BEB48C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0AE0F10"/>
    <w:multiLevelType w:val="hybridMultilevel"/>
    <w:tmpl w:val="0B4E1B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1407CE7"/>
    <w:multiLevelType w:val="hybridMultilevel"/>
    <w:tmpl w:val="DD56CE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1906F39"/>
    <w:multiLevelType w:val="hybridMultilevel"/>
    <w:tmpl w:val="D4F092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3FC5CD2"/>
    <w:multiLevelType w:val="hybridMultilevel"/>
    <w:tmpl w:val="3CA01E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84A702F"/>
    <w:multiLevelType w:val="hybridMultilevel"/>
    <w:tmpl w:val="F2EA8D5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4"/>
  </w:num>
  <w:num w:numId="2">
    <w:abstractNumId w:val="19"/>
  </w:num>
  <w:num w:numId="3">
    <w:abstractNumId w:val="10"/>
  </w:num>
  <w:num w:numId="4">
    <w:abstractNumId w:val="9"/>
  </w:num>
  <w:num w:numId="5">
    <w:abstractNumId w:val="21"/>
  </w:num>
  <w:num w:numId="6">
    <w:abstractNumId w:val="6"/>
  </w:num>
  <w:num w:numId="7">
    <w:abstractNumId w:val="16"/>
  </w:num>
  <w:num w:numId="8">
    <w:abstractNumId w:val="0"/>
  </w:num>
  <w:num w:numId="9">
    <w:abstractNumId w:val="1"/>
  </w:num>
  <w:num w:numId="10">
    <w:abstractNumId w:val="3"/>
  </w:num>
  <w:num w:numId="11">
    <w:abstractNumId w:val="17"/>
  </w:num>
  <w:num w:numId="12">
    <w:abstractNumId w:val="8"/>
  </w:num>
  <w:num w:numId="13">
    <w:abstractNumId w:val="5"/>
  </w:num>
  <w:num w:numId="14">
    <w:abstractNumId w:val="15"/>
  </w:num>
  <w:num w:numId="15">
    <w:abstractNumId w:val="13"/>
  </w:num>
  <w:num w:numId="16">
    <w:abstractNumId w:val="2"/>
  </w:num>
  <w:num w:numId="17">
    <w:abstractNumId w:val="22"/>
  </w:num>
  <w:num w:numId="18">
    <w:abstractNumId w:val="12"/>
  </w:num>
  <w:num w:numId="19">
    <w:abstractNumId w:val="7"/>
  </w:num>
  <w:num w:numId="20">
    <w:abstractNumId w:val="20"/>
  </w:num>
  <w:num w:numId="21">
    <w:abstractNumId w:val="18"/>
  </w:num>
  <w:num w:numId="22">
    <w:abstractNumId w:val="11"/>
  </w:num>
  <w:num w:numId="2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B9"/>
    <w:rsid w:val="00003354"/>
    <w:rsid w:val="000076D5"/>
    <w:rsid w:val="0000793F"/>
    <w:rsid w:val="0000797C"/>
    <w:rsid w:val="000109D1"/>
    <w:rsid w:val="00010B3D"/>
    <w:rsid w:val="00012E25"/>
    <w:rsid w:val="00016976"/>
    <w:rsid w:val="000212E1"/>
    <w:rsid w:val="000254BD"/>
    <w:rsid w:val="00027AF2"/>
    <w:rsid w:val="00030109"/>
    <w:rsid w:val="0003265B"/>
    <w:rsid w:val="000340E0"/>
    <w:rsid w:val="00034B6C"/>
    <w:rsid w:val="000357C2"/>
    <w:rsid w:val="0003622F"/>
    <w:rsid w:val="00041D4C"/>
    <w:rsid w:val="00045266"/>
    <w:rsid w:val="000511F3"/>
    <w:rsid w:val="0005593A"/>
    <w:rsid w:val="0006106E"/>
    <w:rsid w:val="00061E45"/>
    <w:rsid w:val="00061FDD"/>
    <w:rsid w:val="0006799B"/>
    <w:rsid w:val="0008012F"/>
    <w:rsid w:val="0008074A"/>
    <w:rsid w:val="000816B8"/>
    <w:rsid w:val="000824B7"/>
    <w:rsid w:val="0008330A"/>
    <w:rsid w:val="000837CF"/>
    <w:rsid w:val="00084C00"/>
    <w:rsid w:val="00084D72"/>
    <w:rsid w:val="00086B83"/>
    <w:rsid w:val="00087D8D"/>
    <w:rsid w:val="00093126"/>
    <w:rsid w:val="00097826"/>
    <w:rsid w:val="000A1A8E"/>
    <w:rsid w:val="000A52F0"/>
    <w:rsid w:val="000A7B47"/>
    <w:rsid w:val="000B38F1"/>
    <w:rsid w:val="000B3CE7"/>
    <w:rsid w:val="000B3FE8"/>
    <w:rsid w:val="000B6B99"/>
    <w:rsid w:val="000C11F8"/>
    <w:rsid w:val="000C34B3"/>
    <w:rsid w:val="000C3EDD"/>
    <w:rsid w:val="000C62A8"/>
    <w:rsid w:val="000D1FD9"/>
    <w:rsid w:val="000D35BD"/>
    <w:rsid w:val="000D514D"/>
    <w:rsid w:val="000E014C"/>
    <w:rsid w:val="000E1487"/>
    <w:rsid w:val="000F1F17"/>
    <w:rsid w:val="00100723"/>
    <w:rsid w:val="00101196"/>
    <w:rsid w:val="0010746A"/>
    <w:rsid w:val="001175FC"/>
    <w:rsid w:val="00117F59"/>
    <w:rsid w:val="00120156"/>
    <w:rsid w:val="001221B3"/>
    <w:rsid w:val="0012472A"/>
    <w:rsid w:val="00125C2B"/>
    <w:rsid w:val="0012707C"/>
    <w:rsid w:val="00127E2F"/>
    <w:rsid w:val="00132D30"/>
    <w:rsid w:val="00133D3C"/>
    <w:rsid w:val="00137A1D"/>
    <w:rsid w:val="001415B3"/>
    <w:rsid w:val="00146B63"/>
    <w:rsid w:val="001511C5"/>
    <w:rsid w:val="00164EF7"/>
    <w:rsid w:val="00165C83"/>
    <w:rsid w:val="00174208"/>
    <w:rsid w:val="00175B86"/>
    <w:rsid w:val="0018035F"/>
    <w:rsid w:val="001834F9"/>
    <w:rsid w:val="00191C9A"/>
    <w:rsid w:val="00191E5F"/>
    <w:rsid w:val="001A47D9"/>
    <w:rsid w:val="001A54D1"/>
    <w:rsid w:val="001A556C"/>
    <w:rsid w:val="001B1CE5"/>
    <w:rsid w:val="001B5C72"/>
    <w:rsid w:val="001C2BB2"/>
    <w:rsid w:val="001C341B"/>
    <w:rsid w:val="001C6D1E"/>
    <w:rsid w:val="001D12ED"/>
    <w:rsid w:val="001D4666"/>
    <w:rsid w:val="001D503D"/>
    <w:rsid w:val="001D5E8A"/>
    <w:rsid w:val="001D5E95"/>
    <w:rsid w:val="001D7554"/>
    <w:rsid w:val="001E0021"/>
    <w:rsid w:val="001E2A88"/>
    <w:rsid w:val="001E429C"/>
    <w:rsid w:val="001E693C"/>
    <w:rsid w:val="001F00A3"/>
    <w:rsid w:val="001F3720"/>
    <w:rsid w:val="001F3753"/>
    <w:rsid w:val="00202404"/>
    <w:rsid w:val="002054B8"/>
    <w:rsid w:val="00205E9B"/>
    <w:rsid w:val="002157EA"/>
    <w:rsid w:val="00220172"/>
    <w:rsid w:val="002211FE"/>
    <w:rsid w:val="002327E0"/>
    <w:rsid w:val="00233A99"/>
    <w:rsid w:val="002373F0"/>
    <w:rsid w:val="00237A07"/>
    <w:rsid w:val="00240CC9"/>
    <w:rsid w:val="00241E37"/>
    <w:rsid w:val="00245C0A"/>
    <w:rsid w:val="00251074"/>
    <w:rsid w:val="00254517"/>
    <w:rsid w:val="00255112"/>
    <w:rsid w:val="00267E26"/>
    <w:rsid w:val="00270266"/>
    <w:rsid w:val="00275B53"/>
    <w:rsid w:val="00282042"/>
    <w:rsid w:val="0028264F"/>
    <w:rsid w:val="00287E42"/>
    <w:rsid w:val="00296B0A"/>
    <w:rsid w:val="002A45F0"/>
    <w:rsid w:val="002A497B"/>
    <w:rsid w:val="002B699B"/>
    <w:rsid w:val="002B6AE1"/>
    <w:rsid w:val="002C18C7"/>
    <w:rsid w:val="002C36D7"/>
    <w:rsid w:val="002C5787"/>
    <w:rsid w:val="002D0667"/>
    <w:rsid w:val="002D713B"/>
    <w:rsid w:val="002D7F77"/>
    <w:rsid w:val="002E1ABD"/>
    <w:rsid w:val="002E2C55"/>
    <w:rsid w:val="002E4746"/>
    <w:rsid w:val="002E63F8"/>
    <w:rsid w:val="002E666E"/>
    <w:rsid w:val="002F1842"/>
    <w:rsid w:val="002F55C6"/>
    <w:rsid w:val="002F5899"/>
    <w:rsid w:val="002F79F8"/>
    <w:rsid w:val="00301D78"/>
    <w:rsid w:val="003021E7"/>
    <w:rsid w:val="00310FB3"/>
    <w:rsid w:val="003150E7"/>
    <w:rsid w:val="003175F5"/>
    <w:rsid w:val="0032193C"/>
    <w:rsid w:val="00322F63"/>
    <w:rsid w:val="0032375D"/>
    <w:rsid w:val="00324FE5"/>
    <w:rsid w:val="003271FD"/>
    <w:rsid w:val="00331ACF"/>
    <w:rsid w:val="00336C8C"/>
    <w:rsid w:val="00341B07"/>
    <w:rsid w:val="00345653"/>
    <w:rsid w:val="0034790E"/>
    <w:rsid w:val="003571F5"/>
    <w:rsid w:val="00362ED4"/>
    <w:rsid w:val="00363670"/>
    <w:rsid w:val="00365BF1"/>
    <w:rsid w:val="00371C01"/>
    <w:rsid w:val="00374E17"/>
    <w:rsid w:val="00375C8B"/>
    <w:rsid w:val="00380D1B"/>
    <w:rsid w:val="003818DF"/>
    <w:rsid w:val="003841CB"/>
    <w:rsid w:val="00384284"/>
    <w:rsid w:val="00385C62"/>
    <w:rsid w:val="00387FAD"/>
    <w:rsid w:val="00390FBA"/>
    <w:rsid w:val="00392539"/>
    <w:rsid w:val="00393D59"/>
    <w:rsid w:val="00396079"/>
    <w:rsid w:val="003A778C"/>
    <w:rsid w:val="003B1D43"/>
    <w:rsid w:val="003B353E"/>
    <w:rsid w:val="003C0F73"/>
    <w:rsid w:val="003C22A5"/>
    <w:rsid w:val="003C7B76"/>
    <w:rsid w:val="003D57A0"/>
    <w:rsid w:val="003D7914"/>
    <w:rsid w:val="003E4AD8"/>
    <w:rsid w:val="003E6C6F"/>
    <w:rsid w:val="003F0F6E"/>
    <w:rsid w:val="003F17B2"/>
    <w:rsid w:val="003F18F8"/>
    <w:rsid w:val="003F4D2C"/>
    <w:rsid w:val="0040392E"/>
    <w:rsid w:val="00405659"/>
    <w:rsid w:val="00405C81"/>
    <w:rsid w:val="00412788"/>
    <w:rsid w:val="004154D0"/>
    <w:rsid w:val="00417201"/>
    <w:rsid w:val="0041725B"/>
    <w:rsid w:val="0042051F"/>
    <w:rsid w:val="00421915"/>
    <w:rsid w:val="00423339"/>
    <w:rsid w:val="00423DB9"/>
    <w:rsid w:val="00424004"/>
    <w:rsid w:val="00424B9A"/>
    <w:rsid w:val="00425923"/>
    <w:rsid w:val="004320A5"/>
    <w:rsid w:val="00433448"/>
    <w:rsid w:val="004335C8"/>
    <w:rsid w:val="00434E79"/>
    <w:rsid w:val="00435578"/>
    <w:rsid w:val="004428A9"/>
    <w:rsid w:val="004455C5"/>
    <w:rsid w:val="00446172"/>
    <w:rsid w:val="00447133"/>
    <w:rsid w:val="00455F33"/>
    <w:rsid w:val="004565F6"/>
    <w:rsid w:val="004604A9"/>
    <w:rsid w:val="00461D82"/>
    <w:rsid w:val="00462C28"/>
    <w:rsid w:val="004673AC"/>
    <w:rsid w:val="00467658"/>
    <w:rsid w:val="00476915"/>
    <w:rsid w:val="00477A16"/>
    <w:rsid w:val="004827C8"/>
    <w:rsid w:val="00483586"/>
    <w:rsid w:val="00490587"/>
    <w:rsid w:val="0049470C"/>
    <w:rsid w:val="004A2860"/>
    <w:rsid w:val="004A4D39"/>
    <w:rsid w:val="004C0866"/>
    <w:rsid w:val="004C215E"/>
    <w:rsid w:val="004C6561"/>
    <w:rsid w:val="004D10EC"/>
    <w:rsid w:val="004D2763"/>
    <w:rsid w:val="004E35B0"/>
    <w:rsid w:val="004F49A2"/>
    <w:rsid w:val="004F7B57"/>
    <w:rsid w:val="005137DC"/>
    <w:rsid w:val="00513EA1"/>
    <w:rsid w:val="005140E1"/>
    <w:rsid w:val="00515ADC"/>
    <w:rsid w:val="00517C40"/>
    <w:rsid w:val="005201E2"/>
    <w:rsid w:val="0052084A"/>
    <w:rsid w:val="00531C07"/>
    <w:rsid w:val="00532E4B"/>
    <w:rsid w:val="00535171"/>
    <w:rsid w:val="00541B08"/>
    <w:rsid w:val="005432CD"/>
    <w:rsid w:val="005442AE"/>
    <w:rsid w:val="0054582C"/>
    <w:rsid w:val="005508E9"/>
    <w:rsid w:val="00550AB9"/>
    <w:rsid w:val="00551330"/>
    <w:rsid w:val="00551E72"/>
    <w:rsid w:val="00553A1A"/>
    <w:rsid w:val="0055562F"/>
    <w:rsid w:val="0055738C"/>
    <w:rsid w:val="00561E1B"/>
    <w:rsid w:val="005636CE"/>
    <w:rsid w:val="005657C6"/>
    <w:rsid w:val="00566079"/>
    <w:rsid w:val="00566371"/>
    <w:rsid w:val="00572A34"/>
    <w:rsid w:val="0057575D"/>
    <w:rsid w:val="0057591C"/>
    <w:rsid w:val="00576E39"/>
    <w:rsid w:val="005776B6"/>
    <w:rsid w:val="005821D1"/>
    <w:rsid w:val="00582E9C"/>
    <w:rsid w:val="00583030"/>
    <w:rsid w:val="00584E9E"/>
    <w:rsid w:val="00592E7B"/>
    <w:rsid w:val="00597AF4"/>
    <w:rsid w:val="005A58F2"/>
    <w:rsid w:val="005B0755"/>
    <w:rsid w:val="005B0E3F"/>
    <w:rsid w:val="005B5133"/>
    <w:rsid w:val="005C1542"/>
    <w:rsid w:val="005C28F7"/>
    <w:rsid w:val="005C3534"/>
    <w:rsid w:val="005D29E2"/>
    <w:rsid w:val="005E0973"/>
    <w:rsid w:val="005E3F59"/>
    <w:rsid w:val="005E721B"/>
    <w:rsid w:val="00600830"/>
    <w:rsid w:val="00600839"/>
    <w:rsid w:val="00601EE2"/>
    <w:rsid w:val="00605B5A"/>
    <w:rsid w:val="00607FFE"/>
    <w:rsid w:val="006132C8"/>
    <w:rsid w:val="00621916"/>
    <w:rsid w:val="00621F95"/>
    <w:rsid w:val="006227B9"/>
    <w:rsid w:val="00625AC9"/>
    <w:rsid w:val="00634F25"/>
    <w:rsid w:val="00635386"/>
    <w:rsid w:val="006360D2"/>
    <w:rsid w:val="00636365"/>
    <w:rsid w:val="00637B20"/>
    <w:rsid w:val="0064135B"/>
    <w:rsid w:val="00642851"/>
    <w:rsid w:val="00643CBA"/>
    <w:rsid w:val="00645764"/>
    <w:rsid w:val="0064702C"/>
    <w:rsid w:val="0065601D"/>
    <w:rsid w:val="00662925"/>
    <w:rsid w:val="00662AE6"/>
    <w:rsid w:val="00663C21"/>
    <w:rsid w:val="00664E8F"/>
    <w:rsid w:val="00665B73"/>
    <w:rsid w:val="00670747"/>
    <w:rsid w:val="0067437D"/>
    <w:rsid w:val="00677978"/>
    <w:rsid w:val="00685E46"/>
    <w:rsid w:val="00686D21"/>
    <w:rsid w:val="006913FA"/>
    <w:rsid w:val="00694C7E"/>
    <w:rsid w:val="00695100"/>
    <w:rsid w:val="00697D2E"/>
    <w:rsid w:val="006A0080"/>
    <w:rsid w:val="006A2FB9"/>
    <w:rsid w:val="006A61E8"/>
    <w:rsid w:val="006B64D5"/>
    <w:rsid w:val="006C0691"/>
    <w:rsid w:val="006D1445"/>
    <w:rsid w:val="006D2B22"/>
    <w:rsid w:val="006D6265"/>
    <w:rsid w:val="006E1DEE"/>
    <w:rsid w:val="006E2FB6"/>
    <w:rsid w:val="006E77CD"/>
    <w:rsid w:val="006F4642"/>
    <w:rsid w:val="00701B52"/>
    <w:rsid w:val="0070308B"/>
    <w:rsid w:val="00706562"/>
    <w:rsid w:val="00707757"/>
    <w:rsid w:val="00714280"/>
    <w:rsid w:val="00715DEB"/>
    <w:rsid w:val="0071613A"/>
    <w:rsid w:val="00716E71"/>
    <w:rsid w:val="00730194"/>
    <w:rsid w:val="00734249"/>
    <w:rsid w:val="007351DC"/>
    <w:rsid w:val="00740F28"/>
    <w:rsid w:val="007411F4"/>
    <w:rsid w:val="007461BC"/>
    <w:rsid w:val="00746A67"/>
    <w:rsid w:val="007555E4"/>
    <w:rsid w:val="00755ADE"/>
    <w:rsid w:val="0075639F"/>
    <w:rsid w:val="007568D9"/>
    <w:rsid w:val="00760DE1"/>
    <w:rsid w:val="00767C79"/>
    <w:rsid w:val="00771271"/>
    <w:rsid w:val="007909E7"/>
    <w:rsid w:val="007939B0"/>
    <w:rsid w:val="0079458D"/>
    <w:rsid w:val="007947A6"/>
    <w:rsid w:val="007A409A"/>
    <w:rsid w:val="007A5F9F"/>
    <w:rsid w:val="007A67B7"/>
    <w:rsid w:val="007A7EF6"/>
    <w:rsid w:val="007B1B7C"/>
    <w:rsid w:val="007B21E5"/>
    <w:rsid w:val="007B72DF"/>
    <w:rsid w:val="007C0A96"/>
    <w:rsid w:val="007C6FDF"/>
    <w:rsid w:val="007D23C7"/>
    <w:rsid w:val="007D373B"/>
    <w:rsid w:val="007D5AF5"/>
    <w:rsid w:val="007D6CFA"/>
    <w:rsid w:val="007E1012"/>
    <w:rsid w:val="007F084E"/>
    <w:rsid w:val="007F14B1"/>
    <w:rsid w:val="007F567B"/>
    <w:rsid w:val="007F5697"/>
    <w:rsid w:val="007F7732"/>
    <w:rsid w:val="008077BD"/>
    <w:rsid w:val="00813923"/>
    <w:rsid w:val="00816072"/>
    <w:rsid w:val="00821FC7"/>
    <w:rsid w:val="008274FD"/>
    <w:rsid w:val="008361A1"/>
    <w:rsid w:val="00841922"/>
    <w:rsid w:val="00841E7B"/>
    <w:rsid w:val="008450D4"/>
    <w:rsid w:val="00850142"/>
    <w:rsid w:val="00850563"/>
    <w:rsid w:val="00854541"/>
    <w:rsid w:val="00855C82"/>
    <w:rsid w:val="00867A9A"/>
    <w:rsid w:val="008736CE"/>
    <w:rsid w:val="008778B0"/>
    <w:rsid w:val="008938D9"/>
    <w:rsid w:val="00895414"/>
    <w:rsid w:val="00895DFD"/>
    <w:rsid w:val="008960E5"/>
    <w:rsid w:val="008A0820"/>
    <w:rsid w:val="008B06E5"/>
    <w:rsid w:val="008B38E7"/>
    <w:rsid w:val="008B3A52"/>
    <w:rsid w:val="008B5D65"/>
    <w:rsid w:val="008B74F1"/>
    <w:rsid w:val="008C4259"/>
    <w:rsid w:val="008C6BA1"/>
    <w:rsid w:val="008D1F32"/>
    <w:rsid w:val="008D5DFA"/>
    <w:rsid w:val="008D6E9C"/>
    <w:rsid w:val="008E152E"/>
    <w:rsid w:val="008E5C47"/>
    <w:rsid w:val="008E698A"/>
    <w:rsid w:val="008F1917"/>
    <w:rsid w:val="008F61A7"/>
    <w:rsid w:val="009008E5"/>
    <w:rsid w:val="00903149"/>
    <w:rsid w:val="00903B7F"/>
    <w:rsid w:val="00904D91"/>
    <w:rsid w:val="009059B4"/>
    <w:rsid w:val="009076D5"/>
    <w:rsid w:val="00910B9C"/>
    <w:rsid w:val="009143E4"/>
    <w:rsid w:val="009209D4"/>
    <w:rsid w:val="009230CB"/>
    <w:rsid w:val="00924BC5"/>
    <w:rsid w:val="00925187"/>
    <w:rsid w:val="0092631E"/>
    <w:rsid w:val="00932756"/>
    <w:rsid w:val="00934F81"/>
    <w:rsid w:val="00935CE4"/>
    <w:rsid w:val="00950A76"/>
    <w:rsid w:val="00955382"/>
    <w:rsid w:val="009553A4"/>
    <w:rsid w:val="00955A3C"/>
    <w:rsid w:val="00956226"/>
    <w:rsid w:val="00956B49"/>
    <w:rsid w:val="00960560"/>
    <w:rsid w:val="00963242"/>
    <w:rsid w:val="009678E3"/>
    <w:rsid w:val="009744FC"/>
    <w:rsid w:val="00975B0E"/>
    <w:rsid w:val="00976B2F"/>
    <w:rsid w:val="009779CA"/>
    <w:rsid w:val="009852B0"/>
    <w:rsid w:val="00985F93"/>
    <w:rsid w:val="00986C33"/>
    <w:rsid w:val="00987A8F"/>
    <w:rsid w:val="00987EE8"/>
    <w:rsid w:val="00991FB9"/>
    <w:rsid w:val="009A154E"/>
    <w:rsid w:val="009A34E2"/>
    <w:rsid w:val="009A3C72"/>
    <w:rsid w:val="009B0403"/>
    <w:rsid w:val="009C0746"/>
    <w:rsid w:val="009C0DAC"/>
    <w:rsid w:val="009D4450"/>
    <w:rsid w:val="009D5C38"/>
    <w:rsid w:val="009E0F3A"/>
    <w:rsid w:val="009E1075"/>
    <w:rsid w:val="009E160C"/>
    <w:rsid w:val="009E188B"/>
    <w:rsid w:val="009E1FCB"/>
    <w:rsid w:val="009E2757"/>
    <w:rsid w:val="009E3F74"/>
    <w:rsid w:val="009E5DB5"/>
    <w:rsid w:val="009E6A0D"/>
    <w:rsid w:val="009F7CB8"/>
    <w:rsid w:val="00A05C57"/>
    <w:rsid w:val="00A16132"/>
    <w:rsid w:val="00A17F6C"/>
    <w:rsid w:val="00A21074"/>
    <w:rsid w:val="00A263F1"/>
    <w:rsid w:val="00A36568"/>
    <w:rsid w:val="00A45D3B"/>
    <w:rsid w:val="00A464BF"/>
    <w:rsid w:val="00A47259"/>
    <w:rsid w:val="00A5078A"/>
    <w:rsid w:val="00A51752"/>
    <w:rsid w:val="00A543AD"/>
    <w:rsid w:val="00A55296"/>
    <w:rsid w:val="00A553B5"/>
    <w:rsid w:val="00A56778"/>
    <w:rsid w:val="00A57307"/>
    <w:rsid w:val="00A6199C"/>
    <w:rsid w:val="00A6218C"/>
    <w:rsid w:val="00A64150"/>
    <w:rsid w:val="00A66172"/>
    <w:rsid w:val="00A678C1"/>
    <w:rsid w:val="00A7319C"/>
    <w:rsid w:val="00A73754"/>
    <w:rsid w:val="00A84ED4"/>
    <w:rsid w:val="00A94B0C"/>
    <w:rsid w:val="00AA474E"/>
    <w:rsid w:val="00AB2756"/>
    <w:rsid w:val="00AC6034"/>
    <w:rsid w:val="00AC6307"/>
    <w:rsid w:val="00AC6A27"/>
    <w:rsid w:val="00AC705A"/>
    <w:rsid w:val="00AD0D84"/>
    <w:rsid w:val="00AD6381"/>
    <w:rsid w:val="00AE55FA"/>
    <w:rsid w:val="00AE6BD5"/>
    <w:rsid w:val="00AF0033"/>
    <w:rsid w:val="00AF459C"/>
    <w:rsid w:val="00B050F9"/>
    <w:rsid w:val="00B063B4"/>
    <w:rsid w:val="00B06A66"/>
    <w:rsid w:val="00B13E9B"/>
    <w:rsid w:val="00B21601"/>
    <w:rsid w:val="00B33669"/>
    <w:rsid w:val="00B33E77"/>
    <w:rsid w:val="00B3557A"/>
    <w:rsid w:val="00B35A98"/>
    <w:rsid w:val="00B35D0E"/>
    <w:rsid w:val="00B4359E"/>
    <w:rsid w:val="00B43984"/>
    <w:rsid w:val="00B43D78"/>
    <w:rsid w:val="00B51E82"/>
    <w:rsid w:val="00B52D85"/>
    <w:rsid w:val="00B55C4B"/>
    <w:rsid w:val="00B658CF"/>
    <w:rsid w:val="00B70E22"/>
    <w:rsid w:val="00B724A3"/>
    <w:rsid w:val="00B740AA"/>
    <w:rsid w:val="00B74E3B"/>
    <w:rsid w:val="00B77637"/>
    <w:rsid w:val="00B83075"/>
    <w:rsid w:val="00B84971"/>
    <w:rsid w:val="00B871E3"/>
    <w:rsid w:val="00B951B0"/>
    <w:rsid w:val="00BA065C"/>
    <w:rsid w:val="00BA0977"/>
    <w:rsid w:val="00BA47B0"/>
    <w:rsid w:val="00BA550F"/>
    <w:rsid w:val="00BB3E5A"/>
    <w:rsid w:val="00BC454C"/>
    <w:rsid w:val="00BC65B2"/>
    <w:rsid w:val="00BD1B27"/>
    <w:rsid w:val="00BD1EED"/>
    <w:rsid w:val="00BE4E9F"/>
    <w:rsid w:val="00BE552A"/>
    <w:rsid w:val="00BF05FE"/>
    <w:rsid w:val="00BF19C5"/>
    <w:rsid w:val="00BF4D53"/>
    <w:rsid w:val="00BF58F8"/>
    <w:rsid w:val="00BF6282"/>
    <w:rsid w:val="00BF64E8"/>
    <w:rsid w:val="00BF79AE"/>
    <w:rsid w:val="00C042A3"/>
    <w:rsid w:val="00C04A8C"/>
    <w:rsid w:val="00C10668"/>
    <w:rsid w:val="00C1445E"/>
    <w:rsid w:val="00C15066"/>
    <w:rsid w:val="00C163CD"/>
    <w:rsid w:val="00C16EAF"/>
    <w:rsid w:val="00C21058"/>
    <w:rsid w:val="00C2155E"/>
    <w:rsid w:val="00C316B9"/>
    <w:rsid w:val="00C32DB7"/>
    <w:rsid w:val="00C3385C"/>
    <w:rsid w:val="00C35714"/>
    <w:rsid w:val="00C357ED"/>
    <w:rsid w:val="00C366EB"/>
    <w:rsid w:val="00C42B0B"/>
    <w:rsid w:val="00C4560E"/>
    <w:rsid w:val="00C46CC4"/>
    <w:rsid w:val="00C509A7"/>
    <w:rsid w:val="00C64E0A"/>
    <w:rsid w:val="00C6604C"/>
    <w:rsid w:val="00C728A6"/>
    <w:rsid w:val="00C74461"/>
    <w:rsid w:val="00C7558D"/>
    <w:rsid w:val="00C76D0F"/>
    <w:rsid w:val="00C812F8"/>
    <w:rsid w:val="00C83791"/>
    <w:rsid w:val="00C858D3"/>
    <w:rsid w:val="00C85A61"/>
    <w:rsid w:val="00C86579"/>
    <w:rsid w:val="00C86602"/>
    <w:rsid w:val="00C869DA"/>
    <w:rsid w:val="00C912E3"/>
    <w:rsid w:val="00C92876"/>
    <w:rsid w:val="00CA1086"/>
    <w:rsid w:val="00CA186C"/>
    <w:rsid w:val="00CA5DFB"/>
    <w:rsid w:val="00CA608F"/>
    <w:rsid w:val="00CB2A09"/>
    <w:rsid w:val="00CB6D60"/>
    <w:rsid w:val="00CC095C"/>
    <w:rsid w:val="00CC0D19"/>
    <w:rsid w:val="00CC183C"/>
    <w:rsid w:val="00CC26C3"/>
    <w:rsid w:val="00CC32A1"/>
    <w:rsid w:val="00CC4A58"/>
    <w:rsid w:val="00CD2DDE"/>
    <w:rsid w:val="00CD631F"/>
    <w:rsid w:val="00CE2D2C"/>
    <w:rsid w:val="00CE2DD0"/>
    <w:rsid w:val="00CE5C02"/>
    <w:rsid w:val="00CE5CB1"/>
    <w:rsid w:val="00CE76C9"/>
    <w:rsid w:val="00CF061F"/>
    <w:rsid w:val="00CF3AB8"/>
    <w:rsid w:val="00CF604E"/>
    <w:rsid w:val="00CF67D2"/>
    <w:rsid w:val="00D00F72"/>
    <w:rsid w:val="00D063B9"/>
    <w:rsid w:val="00D13B91"/>
    <w:rsid w:val="00D143FB"/>
    <w:rsid w:val="00D208C9"/>
    <w:rsid w:val="00D22120"/>
    <w:rsid w:val="00D22FD6"/>
    <w:rsid w:val="00D23336"/>
    <w:rsid w:val="00D26017"/>
    <w:rsid w:val="00D26736"/>
    <w:rsid w:val="00D274E9"/>
    <w:rsid w:val="00D313B8"/>
    <w:rsid w:val="00D36C58"/>
    <w:rsid w:val="00D716DE"/>
    <w:rsid w:val="00D7407C"/>
    <w:rsid w:val="00D80D32"/>
    <w:rsid w:val="00D865B0"/>
    <w:rsid w:val="00D954DC"/>
    <w:rsid w:val="00DA01A5"/>
    <w:rsid w:val="00DA047A"/>
    <w:rsid w:val="00DA2973"/>
    <w:rsid w:val="00DB36C0"/>
    <w:rsid w:val="00DB50EF"/>
    <w:rsid w:val="00DC317C"/>
    <w:rsid w:val="00DC77D5"/>
    <w:rsid w:val="00DD3697"/>
    <w:rsid w:val="00DD6A36"/>
    <w:rsid w:val="00DE14B6"/>
    <w:rsid w:val="00DE6275"/>
    <w:rsid w:val="00DF3BD9"/>
    <w:rsid w:val="00E021EB"/>
    <w:rsid w:val="00E02324"/>
    <w:rsid w:val="00E11753"/>
    <w:rsid w:val="00E17950"/>
    <w:rsid w:val="00E2013F"/>
    <w:rsid w:val="00E21336"/>
    <w:rsid w:val="00E2664A"/>
    <w:rsid w:val="00E26EDA"/>
    <w:rsid w:val="00E276AA"/>
    <w:rsid w:val="00E30532"/>
    <w:rsid w:val="00E3489A"/>
    <w:rsid w:val="00E349DF"/>
    <w:rsid w:val="00E4321C"/>
    <w:rsid w:val="00E50000"/>
    <w:rsid w:val="00E505C6"/>
    <w:rsid w:val="00E518F6"/>
    <w:rsid w:val="00E53530"/>
    <w:rsid w:val="00E53E61"/>
    <w:rsid w:val="00E5450A"/>
    <w:rsid w:val="00E54DD8"/>
    <w:rsid w:val="00E55871"/>
    <w:rsid w:val="00E6057F"/>
    <w:rsid w:val="00E71F98"/>
    <w:rsid w:val="00E73166"/>
    <w:rsid w:val="00E81186"/>
    <w:rsid w:val="00E872E8"/>
    <w:rsid w:val="00E9254C"/>
    <w:rsid w:val="00E95848"/>
    <w:rsid w:val="00E97940"/>
    <w:rsid w:val="00EA3655"/>
    <w:rsid w:val="00EA5246"/>
    <w:rsid w:val="00EB3828"/>
    <w:rsid w:val="00EB461A"/>
    <w:rsid w:val="00EB5933"/>
    <w:rsid w:val="00EC3444"/>
    <w:rsid w:val="00EC6867"/>
    <w:rsid w:val="00ED3E2E"/>
    <w:rsid w:val="00ED46BA"/>
    <w:rsid w:val="00ED483B"/>
    <w:rsid w:val="00ED76FF"/>
    <w:rsid w:val="00EE4F22"/>
    <w:rsid w:val="00EE5D58"/>
    <w:rsid w:val="00EE6540"/>
    <w:rsid w:val="00EE7D63"/>
    <w:rsid w:val="00EF3B40"/>
    <w:rsid w:val="00EF6311"/>
    <w:rsid w:val="00EF6F50"/>
    <w:rsid w:val="00F13391"/>
    <w:rsid w:val="00F1630D"/>
    <w:rsid w:val="00F24B67"/>
    <w:rsid w:val="00F2683D"/>
    <w:rsid w:val="00F27CEB"/>
    <w:rsid w:val="00F30160"/>
    <w:rsid w:val="00F36245"/>
    <w:rsid w:val="00F36492"/>
    <w:rsid w:val="00F40ACF"/>
    <w:rsid w:val="00F41A63"/>
    <w:rsid w:val="00F44BC6"/>
    <w:rsid w:val="00F54AFE"/>
    <w:rsid w:val="00F54C2A"/>
    <w:rsid w:val="00F550FC"/>
    <w:rsid w:val="00F5576A"/>
    <w:rsid w:val="00F565A7"/>
    <w:rsid w:val="00F56C94"/>
    <w:rsid w:val="00F614F9"/>
    <w:rsid w:val="00F62E56"/>
    <w:rsid w:val="00F644DD"/>
    <w:rsid w:val="00F64B1C"/>
    <w:rsid w:val="00F66C68"/>
    <w:rsid w:val="00F6785B"/>
    <w:rsid w:val="00F709D9"/>
    <w:rsid w:val="00F7263C"/>
    <w:rsid w:val="00F77529"/>
    <w:rsid w:val="00F82D3A"/>
    <w:rsid w:val="00F84736"/>
    <w:rsid w:val="00F91121"/>
    <w:rsid w:val="00F921FF"/>
    <w:rsid w:val="00F97D46"/>
    <w:rsid w:val="00FA2746"/>
    <w:rsid w:val="00FA41F8"/>
    <w:rsid w:val="00FB58E8"/>
    <w:rsid w:val="00FB6BC2"/>
    <w:rsid w:val="00FB79A1"/>
    <w:rsid w:val="00FC09F5"/>
    <w:rsid w:val="00FC38FE"/>
    <w:rsid w:val="00FD335D"/>
    <w:rsid w:val="00FE0D47"/>
    <w:rsid w:val="00FE18C7"/>
    <w:rsid w:val="00FE59E6"/>
    <w:rsid w:val="00FF2191"/>
    <w:rsid w:val="00FF3463"/>
    <w:rsid w:val="00FF535B"/>
    <w:rsid w:val="00FF66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414"/>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9"/>
    <w:qFormat/>
    <w:rsid w:val="001B1CE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1B1CE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E92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7947A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C85A61"/>
    <w:pPr>
      <w:ind w:left="720"/>
      <w:contextualSpacing/>
    </w:pPr>
  </w:style>
  <w:style w:type="paragraph" w:customStyle="1" w:styleId="Default">
    <w:name w:val="Default"/>
    <w:link w:val="DefaultChar"/>
    <w:rsid w:val="00734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3Char">
    <w:name w:val="Başlık 3 Char"/>
    <w:basedOn w:val="VarsaylanParagrafYazTipi"/>
    <w:link w:val="Balk3"/>
    <w:uiPriority w:val="9"/>
    <w:rsid w:val="00E9254C"/>
    <w:rPr>
      <w:rFonts w:asciiTheme="majorHAnsi" w:eastAsiaTheme="majorEastAsia" w:hAnsiTheme="majorHAnsi" w:cstheme="majorBidi"/>
      <w:color w:val="1F4D78" w:themeColor="accent1" w:themeShade="7F"/>
      <w:sz w:val="24"/>
      <w:szCs w:val="24"/>
    </w:rPr>
  </w:style>
  <w:style w:type="paragraph" w:styleId="stbilgi">
    <w:name w:val="header"/>
    <w:basedOn w:val="Normal"/>
    <w:link w:val="stbilgiChar"/>
    <w:uiPriority w:val="99"/>
    <w:unhideWhenUsed/>
    <w:rsid w:val="00935CE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5CE4"/>
  </w:style>
  <w:style w:type="paragraph" w:styleId="Altbilgi">
    <w:name w:val="footer"/>
    <w:basedOn w:val="Normal"/>
    <w:link w:val="AltbilgiChar"/>
    <w:uiPriority w:val="99"/>
    <w:unhideWhenUsed/>
    <w:rsid w:val="00935CE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5CE4"/>
  </w:style>
  <w:style w:type="table" w:styleId="TabloKlavuzu">
    <w:name w:val="Table Grid"/>
    <w:basedOn w:val="NormalTablo"/>
    <w:uiPriority w:val="39"/>
    <w:rsid w:val="00BC6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39"/>
    <w:rsid w:val="00F54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EB3828"/>
    <w:pPr>
      <w:widowControl w:val="0"/>
      <w:autoSpaceDE w:val="0"/>
      <w:autoSpaceDN w:val="0"/>
      <w:spacing w:after="0" w:line="240" w:lineRule="auto"/>
    </w:pPr>
    <w:rPr>
      <w:rFonts w:ascii="Carlito" w:eastAsia="Carlito" w:hAnsi="Carlito" w:cs="Carlito"/>
      <w:u w:val="single" w:color="000000"/>
    </w:rPr>
  </w:style>
  <w:style w:type="character" w:customStyle="1" w:styleId="GvdeMetniChar">
    <w:name w:val="Gövde Metni Char"/>
    <w:basedOn w:val="VarsaylanParagrafYazTipi"/>
    <w:link w:val="GvdeMetni"/>
    <w:uiPriority w:val="1"/>
    <w:rsid w:val="00EB3828"/>
    <w:rPr>
      <w:rFonts w:ascii="Carlito" w:eastAsia="Carlito" w:hAnsi="Carlito" w:cs="Carlito"/>
      <w:u w:val="single" w:color="000000"/>
    </w:rPr>
  </w:style>
  <w:style w:type="table" w:customStyle="1" w:styleId="TabloKlavuzu2">
    <w:name w:val="Tablo Kılavuzu2"/>
    <w:basedOn w:val="NormalTablo"/>
    <w:next w:val="TabloKlavuzu"/>
    <w:uiPriority w:val="39"/>
    <w:rsid w:val="00F55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39"/>
    <w:rsid w:val="007A7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eParagrafChar">
    <w:name w:val="Liste Paragraf Char"/>
    <w:basedOn w:val="VarsaylanParagrafYazTipi"/>
    <w:link w:val="ListeParagraf"/>
    <w:uiPriority w:val="1"/>
    <w:rsid w:val="00DB36C0"/>
  </w:style>
  <w:style w:type="character" w:customStyle="1" w:styleId="Balk1Char">
    <w:name w:val="Başlık 1 Char"/>
    <w:basedOn w:val="VarsaylanParagrafYazTipi"/>
    <w:link w:val="Balk1"/>
    <w:uiPriority w:val="9"/>
    <w:rsid w:val="001B1CE5"/>
    <w:rPr>
      <w:rFonts w:asciiTheme="majorHAnsi" w:eastAsiaTheme="majorEastAsia" w:hAnsiTheme="majorHAnsi" w:cstheme="majorBidi"/>
      <w:b/>
      <w:bCs/>
      <w:color w:val="2E74B5" w:themeColor="accent1" w:themeShade="BF"/>
      <w:sz w:val="28"/>
      <w:szCs w:val="28"/>
    </w:rPr>
  </w:style>
  <w:style w:type="character" w:customStyle="1" w:styleId="Balk2Char">
    <w:name w:val="Başlık 2 Char"/>
    <w:basedOn w:val="VarsaylanParagrafYazTipi"/>
    <w:link w:val="Balk2"/>
    <w:uiPriority w:val="9"/>
    <w:rsid w:val="001B1CE5"/>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AE55FA"/>
    <w:rPr>
      <w:color w:val="0563C1" w:themeColor="hyperlink"/>
      <w:u w:val="single"/>
    </w:rPr>
  </w:style>
  <w:style w:type="paragraph" w:styleId="BalonMetni">
    <w:name w:val="Balloon Text"/>
    <w:basedOn w:val="Normal"/>
    <w:link w:val="BalonMetniChar"/>
    <w:uiPriority w:val="99"/>
    <w:semiHidden/>
    <w:unhideWhenUsed/>
    <w:rsid w:val="00755A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5ADE"/>
    <w:rPr>
      <w:rFonts w:ascii="Tahoma" w:hAnsi="Tahoma" w:cs="Tahoma"/>
      <w:sz w:val="16"/>
      <w:szCs w:val="16"/>
    </w:rPr>
  </w:style>
  <w:style w:type="paragraph" w:styleId="HTMLncedenBiimlendirilmi">
    <w:name w:val="HTML Preformatted"/>
    <w:basedOn w:val="Normal"/>
    <w:link w:val="HTMLncedenBiimlendirilmiChar"/>
    <w:uiPriority w:val="99"/>
    <w:semiHidden/>
    <w:unhideWhenUsed/>
    <w:rsid w:val="00895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ncedenBiimlendirilmiChar">
    <w:name w:val="HTML Önceden Biçimlendirilmiş Char"/>
    <w:basedOn w:val="VarsaylanParagrafYazTipi"/>
    <w:link w:val="HTMLncedenBiimlendirilmi"/>
    <w:uiPriority w:val="99"/>
    <w:semiHidden/>
    <w:rsid w:val="00895414"/>
    <w:rPr>
      <w:rFonts w:ascii="Courier New" w:eastAsia="Times New Roman" w:hAnsi="Courier New" w:cs="Times New Roman"/>
      <w:sz w:val="20"/>
      <w:szCs w:val="20"/>
      <w:lang w:val="x-none" w:eastAsia="x-none"/>
    </w:rPr>
  </w:style>
  <w:style w:type="paragraph" w:styleId="ResimYazs">
    <w:name w:val="caption"/>
    <w:basedOn w:val="Normal"/>
    <w:next w:val="Normal"/>
    <w:uiPriority w:val="35"/>
    <w:unhideWhenUsed/>
    <w:qFormat/>
    <w:rsid w:val="00895414"/>
    <w:pPr>
      <w:spacing w:after="160" w:line="256" w:lineRule="auto"/>
    </w:pPr>
    <w:rPr>
      <w:rFonts w:eastAsia="Calibri"/>
      <w:b/>
      <w:bCs/>
      <w:sz w:val="20"/>
      <w:szCs w:val="20"/>
      <w:lang w:eastAsia="en-US"/>
    </w:rPr>
  </w:style>
  <w:style w:type="character" w:customStyle="1" w:styleId="DefaultChar">
    <w:name w:val="Default Char"/>
    <w:link w:val="Default"/>
    <w:locked/>
    <w:rsid w:val="00895414"/>
    <w:rPr>
      <w:rFonts w:ascii="Times New Roman" w:hAnsi="Times New Roman" w:cs="Times New Roman"/>
      <w:color w:val="000000"/>
      <w:sz w:val="24"/>
      <w:szCs w:val="24"/>
    </w:rPr>
  </w:style>
  <w:style w:type="character" w:customStyle="1" w:styleId="005-MetinChar">
    <w:name w:val="005-Metin Char"/>
    <w:link w:val="005-Metin"/>
    <w:locked/>
    <w:rsid w:val="00895414"/>
    <w:rPr>
      <w:rFonts w:ascii="Times New Roman" w:eastAsia="Times New Roman" w:hAnsi="Times New Roman" w:cs="Times New Roman"/>
      <w:bCs/>
      <w:color w:val="000000"/>
      <w:sz w:val="24"/>
      <w:szCs w:val="24"/>
    </w:rPr>
  </w:style>
  <w:style w:type="paragraph" w:customStyle="1" w:styleId="005-Metin">
    <w:name w:val="005-Metin"/>
    <w:basedOn w:val="Default"/>
    <w:link w:val="005-MetinChar"/>
    <w:autoRedefine/>
    <w:qFormat/>
    <w:rsid w:val="00895414"/>
    <w:pPr>
      <w:spacing w:line="360" w:lineRule="auto"/>
      <w:ind w:firstLine="567"/>
      <w:jc w:val="both"/>
    </w:pPr>
    <w:rPr>
      <w:rFonts w:eastAsia="Times New Roman"/>
      <w:bCs/>
    </w:rPr>
  </w:style>
  <w:style w:type="paragraph" w:customStyle="1" w:styleId="WW-NormalWeb1">
    <w:name w:val="WW-Normal (Web)1"/>
    <w:basedOn w:val="Normal"/>
    <w:uiPriority w:val="99"/>
    <w:rsid w:val="00895414"/>
    <w:pPr>
      <w:spacing w:before="280" w:after="119" w:line="240" w:lineRule="auto"/>
    </w:pPr>
    <w:rPr>
      <w:rFonts w:ascii="Times New Roman" w:hAnsi="Times New Roman"/>
      <w:sz w:val="24"/>
      <w:szCs w:val="24"/>
      <w:lang w:eastAsia="ar-SA"/>
    </w:rPr>
  </w:style>
  <w:style w:type="character" w:customStyle="1" w:styleId="AltBilgiChar0">
    <w:name w:val="Alt Bilgi Char"/>
    <w:link w:val="a"/>
    <w:uiPriority w:val="99"/>
    <w:locked/>
    <w:rsid w:val="00895414"/>
    <w:rPr>
      <w:rFonts w:ascii="Times New Roman" w:eastAsia="Times New Roman" w:hAnsi="Times New Roman" w:cs="Times New Roman"/>
      <w:lang w:eastAsia="tr-TR"/>
    </w:rPr>
  </w:style>
  <w:style w:type="character" w:customStyle="1" w:styleId="Balk4Char">
    <w:name w:val="Başlık 4 Char"/>
    <w:basedOn w:val="VarsaylanParagrafYazTipi"/>
    <w:link w:val="Balk4"/>
    <w:uiPriority w:val="9"/>
    <w:rsid w:val="007947A6"/>
    <w:rPr>
      <w:rFonts w:asciiTheme="majorHAnsi" w:eastAsiaTheme="majorEastAsia" w:hAnsiTheme="majorHAnsi" w:cstheme="majorBidi"/>
      <w:b/>
      <w:bCs/>
      <w:i/>
      <w:iCs/>
      <w:color w:val="5B9BD5" w:themeColor="accent1"/>
      <w:lang w:eastAsia="tr-TR"/>
    </w:rPr>
  </w:style>
  <w:style w:type="paragraph" w:styleId="Kaynaka">
    <w:name w:val="Bibliography"/>
    <w:basedOn w:val="Normal"/>
    <w:next w:val="Normal"/>
    <w:uiPriority w:val="37"/>
    <w:unhideWhenUsed/>
    <w:rsid w:val="007947A6"/>
    <w:rPr>
      <w:rFonts w:asciiTheme="minorHAnsi" w:eastAsiaTheme="minorEastAsia" w:hAnsiTheme="minorHAnsi" w:cstheme="minorBidi"/>
    </w:rPr>
  </w:style>
  <w:style w:type="table" w:customStyle="1" w:styleId="Takvim1">
    <w:name w:val="Takvim 1"/>
    <w:basedOn w:val="NormalTablo"/>
    <w:uiPriority w:val="99"/>
    <w:qFormat/>
    <w:rsid w:val="007A5F9F"/>
    <w:pPr>
      <w:spacing w:after="0" w:line="240" w:lineRule="auto"/>
    </w:pPr>
    <w:rPr>
      <w:rFonts w:eastAsiaTheme="minorEastAsia"/>
      <w:lang w:eastAsia="tr-TR"/>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Vurgu">
    <w:name w:val="Emphasis"/>
    <w:basedOn w:val="VarsaylanParagrafYazTipi"/>
    <w:uiPriority w:val="20"/>
    <w:qFormat/>
    <w:rsid w:val="007A5F9F"/>
    <w:rPr>
      <w:i/>
      <w:iCs/>
    </w:rPr>
  </w:style>
  <w:style w:type="paragraph" w:styleId="DipnotMetni">
    <w:name w:val="footnote text"/>
    <w:basedOn w:val="Normal"/>
    <w:link w:val="DipnotMetniChar"/>
    <w:uiPriority w:val="99"/>
    <w:semiHidden/>
    <w:unhideWhenUsed/>
    <w:rsid w:val="00E97940"/>
    <w:pPr>
      <w:spacing w:after="0" w:line="240" w:lineRule="auto"/>
    </w:pPr>
    <w:rPr>
      <w:rFonts w:asciiTheme="minorHAnsi" w:eastAsiaTheme="minorHAnsi" w:hAnsiTheme="minorHAnsi" w:cstheme="minorBidi"/>
      <w:sz w:val="20"/>
      <w:szCs w:val="20"/>
      <w:lang w:eastAsia="en-US"/>
    </w:rPr>
  </w:style>
  <w:style w:type="character" w:customStyle="1" w:styleId="DipnotMetniChar">
    <w:name w:val="Dipnot Metni Char"/>
    <w:basedOn w:val="VarsaylanParagrafYazTipi"/>
    <w:link w:val="DipnotMetni"/>
    <w:uiPriority w:val="99"/>
    <w:semiHidden/>
    <w:rsid w:val="00E97940"/>
    <w:rPr>
      <w:sz w:val="20"/>
      <w:szCs w:val="20"/>
    </w:rPr>
  </w:style>
  <w:style w:type="paragraph" w:styleId="KonuBal">
    <w:name w:val="Title"/>
    <w:basedOn w:val="Normal"/>
    <w:link w:val="KonuBalChar"/>
    <w:uiPriority w:val="1"/>
    <w:qFormat/>
    <w:rsid w:val="00985F93"/>
    <w:pPr>
      <w:widowControl w:val="0"/>
      <w:autoSpaceDE w:val="0"/>
      <w:autoSpaceDN w:val="0"/>
      <w:spacing w:after="0" w:line="240" w:lineRule="auto"/>
      <w:ind w:left="1210" w:right="471" w:hanging="889"/>
    </w:pPr>
    <w:rPr>
      <w:rFonts w:ascii="Times New Roman" w:hAnsi="Times New Roman"/>
      <w:b/>
      <w:bCs/>
      <w:sz w:val="32"/>
      <w:szCs w:val="32"/>
      <w:lang w:eastAsia="en-US"/>
    </w:rPr>
  </w:style>
  <w:style w:type="character" w:customStyle="1" w:styleId="KonuBalChar">
    <w:name w:val="Konu Başlığı Char"/>
    <w:basedOn w:val="VarsaylanParagrafYazTipi"/>
    <w:link w:val="KonuBal"/>
    <w:uiPriority w:val="1"/>
    <w:rsid w:val="00985F93"/>
    <w:rPr>
      <w:rFonts w:ascii="Times New Roman" w:eastAsia="Times New Roman" w:hAnsi="Times New Roman" w:cs="Times New Roman"/>
      <w:b/>
      <w:bCs/>
      <w:sz w:val="32"/>
      <w:szCs w:val="32"/>
    </w:rPr>
  </w:style>
  <w:style w:type="paragraph" w:styleId="NormalWeb">
    <w:name w:val="Normal (Web)"/>
    <w:basedOn w:val="Normal"/>
    <w:uiPriority w:val="99"/>
    <w:unhideWhenUsed/>
    <w:rsid w:val="00854541"/>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C728A6"/>
    <w:rPr>
      <w:vertAlign w:val="superscript"/>
    </w:rPr>
  </w:style>
  <w:style w:type="character" w:customStyle="1" w:styleId="zmlenmeyenBahsetme">
    <w:name w:val="Çözümlenmeyen Bahsetme"/>
    <w:uiPriority w:val="99"/>
    <w:semiHidden/>
    <w:unhideWhenUsed/>
    <w:rsid w:val="00C32DB7"/>
    <w:rPr>
      <w:color w:val="605E5C"/>
      <w:shd w:val="clear" w:color="auto" w:fill="E1DFDD"/>
    </w:rPr>
  </w:style>
  <w:style w:type="paragraph" w:customStyle="1" w:styleId="a">
    <w:basedOn w:val="Normal"/>
    <w:next w:val="Altbilgi"/>
    <w:link w:val="AltBilgiChar0"/>
    <w:uiPriority w:val="99"/>
    <w:unhideWhenUsed/>
    <w:rsid w:val="00C32DB7"/>
    <w:pPr>
      <w:tabs>
        <w:tab w:val="center" w:pos="4536"/>
        <w:tab w:val="right" w:pos="9072"/>
      </w:tabs>
      <w:spacing w:after="0" w:line="240" w:lineRule="auto"/>
    </w:pPr>
    <w:rPr>
      <w:rFonts w:ascii="Times New Roman" w:hAnsi="Times New Roman"/>
    </w:rPr>
  </w:style>
  <w:style w:type="character" w:customStyle="1" w:styleId="stBilgiChar0">
    <w:name w:val="Üst Bilgi Char"/>
    <w:basedOn w:val="VarsaylanParagrafYazTipi"/>
    <w:uiPriority w:val="99"/>
    <w:rsid w:val="00C32DB7"/>
  </w:style>
  <w:style w:type="table" w:styleId="AkListe-Vurgu2">
    <w:name w:val="Light List Accent 2"/>
    <w:basedOn w:val="NormalTablo"/>
    <w:uiPriority w:val="61"/>
    <w:rsid w:val="00FD335D"/>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414"/>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9"/>
    <w:qFormat/>
    <w:rsid w:val="001B1CE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1B1CE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E92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7947A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C85A61"/>
    <w:pPr>
      <w:ind w:left="720"/>
      <w:contextualSpacing/>
    </w:pPr>
  </w:style>
  <w:style w:type="paragraph" w:customStyle="1" w:styleId="Default">
    <w:name w:val="Default"/>
    <w:link w:val="DefaultChar"/>
    <w:rsid w:val="00734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3Char">
    <w:name w:val="Başlık 3 Char"/>
    <w:basedOn w:val="VarsaylanParagrafYazTipi"/>
    <w:link w:val="Balk3"/>
    <w:uiPriority w:val="9"/>
    <w:rsid w:val="00E9254C"/>
    <w:rPr>
      <w:rFonts w:asciiTheme="majorHAnsi" w:eastAsiaTheme="majorEastAsia" w:hAnsiTheme="majorHAnsi" w:cstheme="majorBidi"/>
      <w:color w:val="1F4D78" w:themeColor="accent1" w:themeShade="7F"/>
      <w:sz w:val="24"/>
      <w:szCs w:val="24"/>
    </w:rPr>
  </w:style>
  <w:style w:type="paragraph" w:styleId="stbilgi">
    <w:name w:val="header"/>
    <w:basedOn w:val="Normal"/>
    <w:link w:val="stbilgiChar"/>
    <w:uiPriority w:val="99"/>
    <w:unhideWhenUsed/>
    <w:rsid w:val="00935CE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5CE4"/>
  </w:style>
  <w:style w:type="paragraph" w:styleId="Altbilgi">
    <w:name w:val="footer"/>
    <w:basedOn w:val="Normal"/>
    <w:link w:val="AltbilgiChar"/>
    <w:uiPriority w:val="99"/>
    <w:unhideWhenUsed/>
    <w:rsid w:val="00935CE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5CE4"/>
  </w:style>
  <w:style w:type="table" w:styleId="TabloKlavuzu">
    <w:name w:val="Table Grid"/>
    <w:basedOn w:val="NormalTablo"/>
    <w:uiPriority w:val="39"/>
    <w:rsid w:val="00BC6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39"/>
    <w:rsid w:val="00F54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EB3828"/>
    <w:pPr>
      <w:widowControl w:val="0"/>
      <w:autoSpaceDE w:val="0"/>
      <w:autoSpaceDN w:val="0"/>
      <w:spacing w:after="0" w:line="240" w:lineRule="auto"/>
    </w:pPr>
    <w:rPr>
      <w:rFonts w:ascii="Carlito" w:eastAsia="Carlito" w:hAnsi="Carlito" w:cs="Carlito"/>
      <w:u w:val="single" w:color="000000"/>
    </w:rPr>
  </w:style>
  <w:style w:type="character" w:customStyle="1" w:styleId="GvdeMetniChar">
    <w:name w:val="Gövde Metni Char"/>
    <w:basedOn w:val="VarsaylanParagrafYazTipi"/>
    <w:link w:val="GvdeMetni"/>
    <w:uiPriority w:val="1"/>
    <w:rsid w:val="00EB3828"/>
    <w:rPr>
      <w:rFonts w:ascii="Carlito" w:eastAsia="Carlito" w:hAnsi="Carlito" w:cs="Carlito"/>
      <w:u w:val="single" w:color="000000"/>
    </w:rPr>
  </w:style>
  <w:style w:type="table" w:customStyle="1" w:styleId="TabloKlavuzu2">
    <w:name w:val="Tablo Kılavuzu2"/>
    <w:basedOn w:val="NormalTablo"/>
    <w:next w:val="TabloKlavuzu"/>
    <w:uiPriority w:val="39"/>
    <w:rsid w:val="00F55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39"/>
    <w:rsid w:val="007A7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eParagrafChar">
    <w:name w:val="Liste Paragraf Char"/>
    <w:basedOn w:val="VarsaylanParagrafYazTipi"/>
    <w:link w:val="ListeParagraf"/>
    <w:uiPriority w:val="1"/>
    <w:rsid w:val="00DB36C0"/>
  </w:style>
  <w:style w:type="character" w:customStyle="1" w:styleId="Balk1Char">
    <w:name w:val="Başlık 1 Char"/>
    <w:basedOn w:val="VarsaylanParagrafYazTipi"/>
    <w:link w:val="Balk1"/>
    <w:uiPriority w:val="9"/>
    <w:rsid w:val="001B1CE5"/>
    <w:rPr>
      <w:rFonts w:asciiTheme="majorHAnsi" w:eastAsiaTheme="majorEastAsia" w:hAnsiTheme="majorHAnsi" w:cstheme="majorBidi"/>
      <w:b/>
      <w:bCs/>
      <w:color w:val="2E74B5" w:themeColor="accent1" w:themeShade="BF"/>
      <w:sz w:val="28"/>
      <w:szCs w:val="28"/>
    </w:rPr>
  </w:style>
  <w:style w:type="character" w:customStyle="1" w:styleId="Balk2Char">
    <w:name w:val="Başlık 2 Char"/>
    <w:basedOn w:val="VarsaylanParagrafYazTipi"/>
    <w:link w:val="Balk2"/>
    <w:uiPriority w:val="9"/>
    <w:rsid w:val="001B1CE5"/>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AE55FA"/>
    <w:rPr>
      <w:color w:val="0563C1" w:themeColor="hyperlink"/>
      <w:u w:val="single"/>
    </w:rPr>
  </w:style>
  <w:style w:type="paragraph" w:styleId="BalonMetni">
    <w:name w:val="Balloon Text"/>
    <w:basedOn w:val="Normal"/>
    <w:link w:val="BalonMetniChar"/>
    <w:uiPriority w:val="99"/>
    <w:semiHidden/>
    <w:unhideWhenUsed/>
    <w:rsid w:val="00755A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5ADE"/>
    <w:rPr>
      <w:rFonts w:ascii="Tahoma" w:hAnsi="Tahoma" w:cs="Tahoma"/>
      <w:sz w:val="16"/>
      <w:szCs w:val="16"/>
    </w:rPr>
  </w:style>
  <w:style w:type="paragraph" w:styleId="HTMLncedenBiimlendirilmi">
    <w:name w:val="HTML Preformatted"/>
    <w:basedOn w:val="Normal"/>
    <w:link w:val="HTMLncedenBiimlendirilmiChar"/>
    <w:uiPriority w:val="99"/>
    <w:semiHidden/>
    <w:unhideWhenUsed/>
    <w:rsid w:val="00895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ncedenBiimlendirilmiChar">
    <w:name w:val="HTML Önceden Biçimlendirilmiş Char"/>
    <w:basedOn w:val="VarsaylanParagrafYazTipi"/>
    <w:link w:val="HTMLncedenBiimlendirilmi"/>
    <w:uiPriority w:val="99"/>
    <w:semiHidden/>
    <w:rsid w:val="00895414"/>
    <w:rPr>
      <w:rFonts w:ascii="Courier New" w:eastAsia="Times New Roman" w:hAnsi="Courier New" w:cs="Times New Roman"/>
      <w:sz w:val="20"/>
      <w:szCs w:val="20"/>
      <w:lang w:val="x-none" w:eastAsia="x-none"/>
    </w:rPr>
  </w:style>
  <w:style w:type="paragraph" w:styleId="ResimYazs">
    <w:name w:val="caption"/>
    <w:basedOn w:val="Normal"/>
    <w:next w:val="Normal"/>
    <w:uiPriority w:val="35"/>
    <w:unhideWhenUsed/>
    <w:qFormat/>
    <w:rsid w:val="00895414"/>
    <w:pPr>
      <w:spacing w:after="160" w:line="256" w:lineRule="auto"/>
    </w:pPr>
    <w:rPr>
      <w:rFonts w:eastAsia="Calibri"/>
      <w:b/>
      <w:bCs/>
      <w:sz w:val="20"/>
      <w:szCs w:val="20"/>
      <w:lang w:eastAsia="en-US"/>
    </w:rPr>
  </w:style>
  <w:style w:type="character" w:customStyle="1" w:styleId="DefaultChar">
    <w:name w:val="Default Char"/>
    <w:link w:val="Default"/>
    <w:locked/>
    <w:rsid w:val="00895414"/>
    <w:rPr>
      <w:rFonts w:ascii="Times New Roman" w:hAnsi="Times New Roman" w:cs="Times New Roman"/>
      <w:color w:val="000000"/>
      <w:sz w:val="24"/>
      <w:szCs w:val="24"/>
    </w:rPr>
  </w:style>
  <w:style w:type="character" w:customStyle="1" w:styleId="005-MetinChar">
    <w:name w:val="005-Metin Char"/>
    <w:link w:val="005-Metin"/>
    <w:locked/>
    <w:rsid w:val="00895414"/>
    <w:rPr>
      <w:rFonts w:ascii="Times New Roman" w:eastAsia="Times New Roman" w:hAnsi="Times New Roman" w:cs="Times New Roman"/>
      <w:bCs/>
      <w:color w:val="000000"/>
      <w:sz w:val="24"/>
      <w:szCs w:val="24"/>
    </w:rPr>
  </w:style>
  <w:style w:type="paragraph" w:customStyle="1" w:styleId="005-Metin">
    <w:name w:val="005-Metin"/>
    <w:basedOn w:val="Default"/>
    <w:link w:val="005-MetinChar"/>
    <w:autoRedefine/>
    <w:qFormat/>
    <w:rsid w:val="00895414"/>
    <w:pPr>
      <w:spacing w:line="360" w:lineRule="auto"/>
      <w:ind w:firstLine="567"/>
      <w:jc w:val="both"/>
    </w:pPr>
    <w:rPr>
      <w:rFonts w:eastAsia="Times New Roman"/>
      <w:bCs/>
    </w:rPr>
  </w:style>
  <w:style w:type="paragraph" w:customStyle="1" w:styleId="WW-NormalWeb1">
    <w:name w:val="WW-Normal (Web)1"/>
    <w:basedOn w:val="Normal"/>
    <w:uiPriority w:val="99"/>
    <w:rsid w:val="00895414"/>
    <w:pPr>
      <w:spacing w:before="280" w:after="119" w:line="240" w:lineRule="auto"/>
    </w:pPr>
    <w:rPr>
      <w:rFonts w:ascii="Times New Roman" w:hAnsi="Times New Roman"/>
      <w:sz w:val="24"/>
      <w:szCs w:val="24"/>
      <w:lang w:eastAsia="ar-SA"/>
    </w:rPr>
  </w:style>
  <w:style w:type="character" w:customStyle="1" w:styleId="AltBilgiChar0">
    <w:name w:val="Alt Bilgi Char"/>
    <w:link w:val="a"/>
    <w:uiPriority w:val="99"/>
    <w:locked/>
    <w:rsid w:val="00895414"/>
    <w:rPr>
      <w:rFonts w:ascii="Times New Roman" w:eastAsia="Times New Roman" w:hAnsi="Times New Roman" w:cs="Times New Roman"/>
      <w:lang w:eastAsia="tr-TR"/>
    </w:rPr>
  </w:style>
  <w:style w:type="character" w:customStyle="1" w:styleId="Balk4Char">
    <w:name w:val="Başlık 4 Char"/>
    <w:basedOn w:val="VarsaylanParagrafYazTipi"/>
    <w:link w:val="Balk4"/>
    <w:uiPriority w:val="9"/>
    <w:rsid w:val="007947A6"/>
    <w:rPr>
      <w:rFonts w:asciiTheme="majorHAnsi" w:eastAsiaTheme="majorEastAsia" w:hAnsiTheme="majorHAnsi" w:cstheme="majorBidi"/>
      <w:b/>
      <w:bCs/>
      <w:i/>
      <w:iCs/>
      <w:color w:val="5B9BD5" w:themeColor="accent1"/>
      <w:lang w:eastAsia="tr-TR"/>
    </w:rPr>
  </w:style>
  <w:style w:type="paragraph" w:styleId="Kaynaka">
    <w:name w:val="Bibliography"/>
    <w:basedOn w:val="Normal"/>
    <w:next w:val="Normal"/>
    <w:uiPriority w:val="37"/>
    <w:unhideWhenUsed/>
    <w:rsid w:val="007947A6"/>
    <w:rPr>
      <w:rFonts w:asciiTheme="minorHAnsi" w:eastAsiaTheme="minorEastAsia" w:hAnsiTheme="minorHAnsi" w:cstheme="minorBidi"/>
    </w:rPr>
  </w:style>
  <w:style w:type="table" w:customStyle="1" w:styleId="Takvim1">
    <w:name w:val="Takvim 1"/>
    <w:basedOn w:val="NormalTablo"/>
    <w:uiPriority w:val="99"/>
    <w:qFormat/>
    <w:rsid w:val="007A5F9F"/>
    <w:pPr>
      <w:spacing w:after="0" w:line="240" w:lineRule="auto"/>
    </w:pPr>
    <w:rPr>
      <w:rFonts w:eastAsiaTheme="minorEastAsia"/>
      <w:lang w:eastAsia="tr-TR"/>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Vurgu">
    <w:name w:val="Emphasis"/>
    <w:basedOn w:val="VarsaylanParagrafYazTipi"/>
    <w:uiPriority w:val="20"/>
    <w:qFormat/>
    <w:rsid w:val="007A5F9F"/>
    <w:rPr>
      <w:i/>
      <w:iCs/>
    </w:rPr>
  </w:style>
  <w:style w:type="paragraph" w:styleId="DipnotMetni">
    <w:name w:val="footnote text"/>
    <w:basedOn w:val="Normal"/>
    <w:link w:val="DipnotMetniChar"/>
    <w:uiPriority w:val="99"/>
    <w:semiHidden/>
    <w:unhideWhenUsed/>
    <w:rsid w:val="00E97940"/>
    <w:pPr>
      <w:spacing w:after="0" w:line="240" w:lineRule="auto"/>
    </w:pPr>
    <w:rPr>
      <w:rFonts w:asciiTheme="minorHAnsi" w:eastAsiaTheme="minorHAnsi" w:hAnsiTheme="minorHAnsi" w:cstheme="minorBidi"/>
      <w:sz w:val="20"/>
      <w:szCs w:val="20"/>
      <w:lang w:eastAsia="en-US"/>
    </w:rPr>
  </w:style>
  <w:style w:type="character" w:customStyle="1" w:styleId="DipnotMetniChar">
    <w:name w:val="Dipnot Metni Char"/>
    <w:basedOn w:val="VarsaylanParagrafYazTipi"/>
    <w:link w:val="DipnotMetni"/>
    <w:uiPriority w:val="99"/>
    <w:semiHidden/>
    <w:rsid w:val="00E97940"/>
    <w:rPr>
      <w:sz w:val="20"/>
      <w:szCs w:val="20"/>
    </w:rPr>
  </w:style>
  <w:style w:type="paragraph" w:styleId="KonuBal">
    <w:name w:val="Title"/>
    <w:basedOn w:val="Normal"/>
    <w:link w:val="KonuBalChar"/>
    <w:uiPriority w:val="1"/>
    <w:qFormat/>
    <w:rsid w:val="00985F93"/>
    <w:pPr>
      <w:widowControl w:val="0"/>
      <w:autoSpaceDE w:val="0"/>
      <w:autoSpaceDN w:val="0"/>
      <w:spacing w:after="0" w:line="240" w:lineRule="auto"/>
      <w:ind w:left="1210" w:right="471" w:hanging="889"/>
    </w:pPr>
    <w:rPr>
      <w:rFonts w:ascii="Times New Roman" w:hAnsi="Times New Roman"/>
      <w:b/>
      <w:bCs/>
      <w:sz w:val="32"/>
      <w:szCs w:val="32"/>
      <w:lang w:eastAsia="en-US"/>
    </w:rPr>
  </w:style>
  <w:style w:type="character" w:customStyle="1" w:styleId="KonuBalChar">
    <w:name w:val="Konu Başlığı Char"/>
    <w:basedOn w:val="VarsaylanParagrafYazTipi"/>
    <w:link w:val="KonuBal"/>
    <w:uiPriority w:val="1"/>
    <w:rsid w:val="00985F93"/>
    <w:rPr>
      <w:rFonts w:ascii="Times New Roman" w:eastAsia="Times New Roman" w:hAnsi="Times New Roman" w:cs="Times New Roman"/>
      <w:b/>
      <w:bCs/>
      <w:sz w:val="32"/>
      <w:szCs w:val="32"/>
    </w:rPr>
  </w:style>
  <w:style w:type="paragraph" w:styleId="NormalWeb">
    <w:name w:val="Normal (Web)"/>
    <w:basedOn w:val="Normal"/>
    <w:uiPriority w:val="99"/>
    <w:unhideWhenUsed/>
    <w:rsid w:val="00854541"/>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C728A6"/>
    <w:rPr>
      <w:vertAlign w:val="superscript"/>
    </w:rPr>
  </w:style>
  <w:style w:type="character" w:customStyle="1" w:styleId="zmlenmeyenBahsetme">
    <w:name w:val="Çözümlenmeyen Bahsetme"/>
    <w:uiPriority w:val="99"/>
    <w:semiHidden/>
    <w:unhideWhenUsed/>
    <w:rsid w:val="00C32DB7"/>
    <w:rPr>
      <w:color w:val="605E5C"/>
      <w:shd w:val="clear" w:color="auto" w:fill="E1DFDD"/>
    </w:rPr>
  </w:style>
  <w:style w:type="paragraph" w:customStyle="1" w:styleId="a">
    <w:basedOn w:val="Normal"/>
    <w:next w:val="Altbilgi"/>
    <w:link w:val="AltBilgiChar0"/>
    <w:uiPriority w:val="99"/>
    <w:unhideWhenUsed/>
    <w:rsid w:val="00C32DB7"/>
    <w:pPr>
      <w:tabs>
        <w:tab w:val="center" w:pos="4536"/>
        <w:tab w:val="right" w:pos="9072"/>
      </w:tabs>
      <w:spacing w:after="0" w:line="240" w:lineRule="auto"/>
    </w:pPr>
    <w:rPr>
      <w:rFonts w:ascii="Times New Roman" w:hAnsi="Times New Roman"/>
    </w:rPr>
  </w:style>
  <w:style w:type="character" w:customStyle="1" w:styleId="stBilgiChar0">
    <w:name w:val="Üst Bilgi Char"/>
    <w:basedOn w:val="VarsaylanParagrafYazTipi"/>
    <w:uiPriority w:val="99"/>
    <w:rsid w:val="00C32DB7"/>
  </w:style>
  <w:style w:type="table" w:styleId="AkListe-Vurgu2">
    <w:name w:val="Light List Accent 2"/>
    <w:basedOn w:val="NormalTablo"/>
    <w:uiPriority w:val="61"/>
    <w:rsid w:val="00FD335D"/>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37406">
      <w:bodyDiv w:val="1"/>
      <w:marLeft w:val="0"/>
      <w:marRight w:val="0"/>
      <w:marTop w:val="0"/>
      <w:marBottom w:val="0"/>
      <w:divBdr>
        <w:top w:val="none" w:sz="0" w:space="0" w:color="auto"/>
        <w:left w:val="none" w:sz="0" w:space="0" w:color="auto"/>
        <w:bottom w:val="none" w:sz="0" w:space="0" w:color="auto"/>
        <w:right w:val="none" w:sz="0" w:space="0" w:color="auto"/>
      </w:divBdr>
    </w:div>
    <w:div w:id="367074840">
      <w:bodyDiv w:val="1"/>
      <w:marLeft w:val="0"/>
      <w:marRight w:val="0"/>
      <w:marTop w:val="0"/>
      <w:marBottom w:val="0"/>
      <w:divBdr>
        <w:top w:val="none" w:sz="0" w:space="0" w:color="auto"/>
        <w:left w:val="none" w:sz="0" w:space="0" w:color="auto"/>
        <w:bottom w:val="none" w:sz="0" w:space="0" w:color="auto"/>
        <w:right w:val="none" w:sz="0" w:space="0" w:color="auto"/>
      </w:divBdr>
    </w:div>
    <w:div w:id="630214831">
      <w:bodyDiv w:val="1"/>
      <w:marLeft w:val="0"/>
      <w:marRight w:val="0"/>
      <w:marTop w:val="0"/>
      <w:marBottom w:val="0"/>
      <w:divBdr>
        <w:top w:val="none" w:sz="0" w:space="0" w:color="auto"/>
        <w:left w:val="none" w:sz="0" w:space="0" w:color="auto"/>
        <w:bottom w:val="none" w:sz="0" w:space="0" w:color="auto"/>
        <w:right w:val="none" w:sz="0" w:space="0" w:color="auto"/>
      </w:divBdr>
    </w:div>
    <w:div w:id="641498492">
      <w:bodyDiv w:val="1"/>
      <w:marLeft w:val="0"/>
      <w:marRight w:val="0"/>
      <w:marTop w:val="0"/>
      <w:marBottom w:val="0"/>
      <w:divBdr>
        <w:top w:val="none" w:sz="0" w:space="0" w:color="auto"/>
        <w:left w:val="none" w:sz="0" w:space="0" w:color="auto"/>
        <w:bottom w:val="none" w:sz="0" w:space="0" w:color="auto"/>
        <w:right w:val="none" w:sz="0" w:space="0" w:color="auto"/>
      </w:divBdr>
    </w:div>
    <w:div w:id="838927330">
      <w:bodyDiv w:val="1"/>
      <w:marLeft w:val="0"/>
      <w:marRight w:val="0"/>
      <w:marTop w:val="0"/>
      <w:marBottom w:val="0"/>
      <w:divBdr>
        <w:top w:val="none" w:sz="0" w:space="0" w:color="auto"/>
        <w:left w:val="none" w:sz="0" w:space="0" w:color="auto"/>
        <w:bottom w:val="none" w:sz="0" w:space="0" w:color="auto"/>
        <w:right w:val="none" w:sz="0" w:space="0" w:color="auto"/>
      </w:divBdr>
    </w:div>
    <w:div w:id="185460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kuraraynoritake.eu/media/pdfs/teethmate-desensitizer-brochure-overview-en.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F8B36F5CF942EABA59C5B2A635A66C"/>
        <w:category>
          <w:name w:val="Genel"/>
          <w:gallery w:val="placeholder"/>
        </w:category>
        <w:types>
          <w:type w:val="bbPlcHdr"/>
        </w:types>
        <w:behaviors>
          <w:behavior w:val="content"/>
        </w:behaviors>
        <w:guid w:val="{104910DA-5CC7-4913-B40C-E83C29D61B58}"/>
      </w:docPartPr>
      <w:docPartBody>
        <w:p w:rsidR="000429DE" w:rsidRDefault="00405FEF" w:rsidP="00405FEF">
          <w:pPr>
            <w:pStyle w:val="D1F8B36F5CF942EABA59C5B2A635A66C"/>
          </w:pPr>
          <w:r w:rsidRPr="00D26670">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libri Light">
    <w:altName w:val="Arial"/>
    <w:charset w:val="A2"/>
    <w:family w:val="swiss"/>
    <w:pitch w:val="variable"/>
    <w:sig w:usb0="00000000" w:usb1="C200247B" w:usb2="00000009" w:usb3="00000000" w:csb0="000001FF" w:csb1="00000000"/>
  </w:font>
  <w:font w:name="Carlito">
    <w:altName w:val="Arial"/>
    <w:charset w:val="00"/>
    <w:family w:val="swiss"/>
    <w:pitch w:val="variable"/>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Print">
    <w:panose1 w:val="02000600000000000000"/>
    <w:charset w:val="A2"/>
    <w:family w:val="auto"/>
    <w:pitch w:val="variable"/>
    <w:sig w:usb0="0000028F"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FEF"/>
    <w:rsid w:val="000429DE"/>
    <w:rsid w:val="000A17C6"/>
    <w:rsid w:val="00405FEF"/>
    <w:rsid w:val="00D31C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05FEF"/>
    <w:rPr>
      <w:color w:val="666666"/>
    </w:rPr>
  </w:style>
  <w:style w:type="paragraph" w:customStyle="1" w:styleId="D1F8B36F5CF942EABA59C5B2A635A66C">
    <w:name w:val="D1F8B36F5CF942EABA59C5B2A635A66C"/>
    <w:rsid w:val="00405F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05FEF"/>
    <w:rPr>
      <w:color w:val="666666"/>
    </w:rPr>
  </w:style>
  <w:style w:type="paragraph" w:customStyle="1" w:styleId="D1F8B36F5CF942EABA59C5B2A635A66C">
    <w:name w:val="D1F8B36F5CF942EABA59C5B2A635A66C"/>
    <w:rsid w:val="00405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AAF3C-CEA4-4EF4-AEAD-6F8ABAA3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5199</Words>
  <Characters>29637</Characters>
  <Application>Microsoft Office Word</Application>
  <DocSecurity>0</DocSecurity>
  <Lines>246</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YOK</cp:lastModifiedBy>
  <cp:revision>17</cp:revision>
  <cp:lastPrinted>2024-04-26T20:58:00Z</cp:lastPrinted>
  <dcterms:created xsi:type="dcterms:W3CDTF">2024-03-28T08:13:00Z</dcterms:created>
  <dcterms:modified xsi:type="dcterms:W3CDTF">2024-04-26T20:59:00Z</dcterms:modified>
</cp:coreProperties>
</file>